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A56CAF" w14:textId="45089EF2" w:rsidR="00030D4B" w:rsidRPr="00E065FB" w:rsidRDefault="00030D4B" w:rsidP="00894AED">
      <w:pPr>
        <w:jc w:val="center"/>
        <w:rPr>
          <w:b/>
        </w:rPr>
      </w:pPr>
      <w:r w:rsidRPr="00E065FB">
        <w:rPr>
          <w:b/>
        </w:rPr>
        <w:t xml:space="preserve">Care of the Medically Underserved, Domain 2: </w:t>
      </w:r>
      <w:proofErr w:type="spellStart"/>
      <w:r w:rsidRPr="00E065FB">
        <w:rPr>
          <w:b/>
        </w:rPr>
        <w:t>Biopsychosocial</w:t>
      </w:r>
      <w:proofErr w:type="spellEnd"/>
      <w:r w:rsidRPr="00E065FB">
        <w:rPr>
          <w:b/>
        </w:rPr>
        <w:t xml:space="preserve"> </w:t>
      </w:r>
      <w:r w:rsidR="00B829FB">
        <w:rPr>
          <w:b/>
        </w:rPr>
        <w:t>Care</w:t>
      </w:r>
    </w:p>
    <w:p w14:paraId="5547302B" w14:textId="77777777" w:rsidR="00030D4B" w:rsidRPr="00E065FB" w:rsidRDefault="00030D4B" w:rsidP="00894AED">
      <w:pPr>
        <w:jc w:val="center"/>
        <w:rPr>
          <w:b/>
        </w:rPr>
      </w:pPr>
    </w:p>
    <w:p w14:paraId="270FBD1C" w14:textId="253993DE" w:rsidR="00030D4B" w:rsidRDefault="00B13A50" w:rsidP="00894AED">
      <w:pPr>
        <w:jc w:val="center"/>
        <w:rPr>
          <w:b/>
          <w:sz w:val="28"/>
        </w:rPr>
      </w:pPr>
      <w:r>
        <w:rPr>
          <w:b/>
          <w:sz w:val="28"/>
        </w:rPr>
        <w:t>1</w:t>
      </w:r>
      <w:r w:rsidR="00385DCC">
        <w:rPr>
          <w:b/>
          <w:sz w:val="28"/>
        </w:rPr>
        <w:t xml:space="preserve">. </w:t>
      </w:r>
      <w:r w:rsidR="00030D4B">
        <w:rPr>
          <w:b/>
          <w:sz w:val="28"/>
        </w:rPr>
        <w:t>Biomedical Conditions Among the H</w:t>
      </w:r>
      <w:r w:rsidR="00030D4B" w:rsidRPr="00E065FB">
        <w:rPr>
          <w:b/>
          <w:sz w:val="28"/>
        </w:rPr>
        <w:t>omeless</w:t>
      </w:r>
    </w:p>
    <w:p w14:paraId="21D6ACB2" w14:textId="77777777" w:rsidR="00030D4B" w:rsidRDefault="00030D4B" w:rsidP="00894AED">
      <w:pPr>
        <w:jc w:val="center"/>
        <w:rPr>
          <w:b/>
        </w:rPr>
      </w:pPr>
    </w:p>
    <w:p w14:paraId="36C0F95E" w14:textId="77777777" w:rsidR="00030D4B" w:rsidRDefault="00030D4B"/>
    <w:p w14:paraId="242B5627" w14:textId="77777777" w:rsidR="00030D4B" w:rsidRPr="00E065FB" w:rsidRDefault="00030D4B">
      <w:pPr>
        <w:rPr>
          <w:b/>
          <w:u w:val="single"/>
        </w:rPr>
      </w:pPr>
      <w:r w:rsidRPr="00E065FB">
        <w:rPr>
          <w:b/>
          <w:u w:val="single"/>
        </w:rPr>
        <w:t>Knowledge Objectives:</w:t>
      </w:r>
    </w:p>
    <w:p w14:paraId="2D94E931" w14:textId="77777777" w:rsidR="00030D4B" w:rsidRDefault="00030D4B">
      <w:r>
        <w:t>Learners will be able to describe:</w:t>
      </w:r>
    </w:p>
    <w:p w14:paraId="44C2BA2B" w14:textId="77777777" w:rsidR="00030D4B" w:rsidRPr="009C0921" w:rsidRDefault="00030D4B" w:rsidP="00894AED">
      <w:pPr>
        <w:pStyle w:val="ListParagraph"/>
        <w:numPr>
          <w:ilvl w:val="0"/>
          <w:numId w:val="4"/>
        </w:numPr>
      </w:pPr>
      <w:r>
        <w:t xml:space="preserve">Type and prevalence of conditions more common among homeless persons. </w:t>
      </w:r>
    </w:p>
    <w:p w14:paraId="7D6CD464" w14:textId="77777777" w:rsidR="00030D4B" w:rsidRDefault="00030D4B" w:rsidP="00894AED">
      <w:pPr>
        <w:pStyle w:val="ListParagraph"/>
        <w:numPr>
          <w:ilvl w:val="0"/>
          <w:numId w:val="4"/>
        </w:numPr>
      </w:pPr>
      <w:r>
        <w:t>Prevalence of tobacco use and substance abuse in the homeless population.</w:t>
      </w:r>
    </w:p>
    <w:p w14:paraId="531CF930" w14:textId="77777777" w:rsidR="00030D4B" w:rsidRDefault="00030D4B" w:rsidP="00894AED">
      <w:pPr>
        <w:pStyle w:val="ListParagraph"/>
        <w:numPr>
          <w:ilvl w:val="0"/>
          <w:numId w:val="4"/>
        </w:numPr>
      </w:pPr>
      <w:r>
        <w:t>Examples of biomedical complications of food scarcity and malnutrition.</w:t>
      </w:r>
    </w:p>
    <w:p w14:paraId="19907FD4" w14:textId="77777777" w:rsidR="00030D4B" w:rsidRDefault="00030D4B" w:rsidP="00894AED">
      <w:pPr>
        <w:pStyle w:val="ListParagraph"/>
        <w:numPr>
          <w:ilvl w:val="0"/>
          <w:numId w:val="4"/>
        </w:numPr>
      </w:pPr>
      <w:r>
        <w:t>Common skin conditions of the homeless, and treatment options.</w:t>
      </w:r>
    </w:p>
    <w:p w14:paraId="5784B63D" w14:textId="77777777" w:rsidR="00030D4B" w:rsidRDefault="00030D4B" w:rsidP="00894AED">
      <w:pPr>
        <w:pStyle w:val="ListParagraph"/>
        <w:numPr>
          <w:ilvl w:val="0"/>
          <w:numId w:val="4"/>
        </w:numPr>
      </w:pPr>
      <w:r>
        <w:t>Exposure-related conditions seen in cold conditions: frost bite, trench foot, and hypothermia.</w:t>
      </w:r>
    </w:p>
    <w:p w14:paraId="19503447" w14:textId="77777777" w:rsidR="00030D4B" w:rsidRDefault="00030D4B" w:rsidP="00894AED">
      <w:pPr>
        <w:pStyle w:val="ListParagraph"/>
        <w:numPr>
          <w:ilvl w:val="0"/>
          <w:numId w:val="4"/>
        </w:numPr>
      </w:pPr>
      <w:r>
        <w:t>C</w:t>
      </w:r>
      <w:r w:rsidRPr="0061626C">
        <w:t>hallenges to chronic disease management imposed by homelessness, precar</w:t>
      </w:r>
      <w:r>
        <w:t>ious housing, and food scarcity.</w:t>
      </w:r>
    </w:p>
    <w:p w14:paraId="34F253C5" w14:textId="77777777" w:rsidR="00030D4B" w:rsidRDefault="00030D4B" w:rsidP="00894AED"/>
    <w:p w14:paraId="3BFFE1ED" w14:textId="77777777" w:rsidR="00894AED" w:rsidRDefault="00894AED">
      <w:pPr>
        <w:rPr>
          <w:b/>
          <w:u w:val="single"/>
        </w:rPr>
      </w:pPr>
      <w:r>
        <w:rPr>
          <w:b/>
          <w:u w:val="single"/>
        </w:rPr>
        <w:br w:type="page"/>
      </w:r>
    </w:p>
    <w:p w14:paraId="4F848D73" w14:textId="235CD90F" w:rsidR="00030D4B" w:rsidRDefault="00030D4B" w:rsidP="00894AED">
      <w:r w:rsidRPr="00E065FB">
        <w:rPr>
          <w:b/>
          <w:u w:val="single"/>
        </w:rPr>
        <w:lastRenderedPageBreak/>
        <w:t>Objective 1</w:t>
      </w:r>
      <w:r w:rsidRPr="00E065FB">
        <w:rPr>
          <w:b/>
        </w:rPr>
        <w:t>:</w:t>
      </w:r>
      <w:r>
        <w:t xml:space="preserve"> </w:t>
      </w:r>
      <w:r w:rsidRPr="00313627">
        <w:t xml:space="preserve">Type and prevalence of conditions more common </w:t>
      </w:r>
      <w:r>
        <w:t>among homeless persons.</w:t>
      </w:r>
    </w:p>
    <w:p w14:paraId="2B33494C" w14:textId="77777777" w:rsidR="00030D4B" w:rsidRDefault="00030D4B" w:rsidP="00894AED">
      <w:pPr>
        <w:pStyle w:val="ListParagraph"/>
        <w:ind w:left="360"/>
      </w:pPr>
    </w:p>
    <w:p w14:paraId="698FBE40" w14:textId="77777777" w:rsidR="00030D4B" w:rsidRPr="00E065FB" w:rsidRDefault="00030D4B" w:rsidP="00894AED">
      <w:pPr>
        <w:pStyle w:val="ListParagraph"/>
        <w:ind w:left="360"/>
        <w:rPr>
          <w:b/>
        </w:rPr>
      </w:pPr>
      <w:r w:rsidRPr="00E065FB">
        <w:rPr>
          <w:b/>
        </w:rPr>
        <w:t>Case</w:t>
      </w:r>
      <w:r>
        <w:rPr>
          <w:b/>
        </w:rPr>
        <w:t xml:space="preserve"> 1A</w:t>
      </w:r>
      <w:r w:rsidRPr="00E065FB">
        <w:rPr>
          <w:b/>
        </w:rPr>
        <w:t>:</w:t>
      </w:r>
    </w:p>
    <w:p w14:paraId="4A828EB1" w14:textId="77777777" w:rsidR="00030D4B" w:rsidRDefault="00030D4B" w:rsidP="00894AED">
      <w:pPr>
        <w:pStyle w:val="ListParagraph"/>
        <w:ind w:left="360"/>
      </w:pPr>
      <w:r>
        <w:t xml:space="preserve">A </w:t>
      </w:r>
      <w:proofErr w:type="gramStart"/>
      <w:r>
        <w:t>45 year old</w:t>
      </w:r>
      <w:proofErr w:type="gramEnd"/>
      <w:r>
        <w:t xml:space="preserve"> homeless man presents to your shelter clinic due to a troublesome cough. The cough has been present for at least 6 weeks, is productive of whitish sputum, and the sputum is occasionally streaked with blood. He does not know if he has any chronic lung problems. He smokes one pack of cigarettes a day and drinks up to 12 cans of beer daily. On direct questioning, he does think his pants are getting rather loose. He is afebrile with normal vital signs, and he is not cyanotic. Lungs show rhonchi in the upper more than lower lobes, with otherwise good air entry and no wheezing. </w:t>
      </w:r>
    </w:p>
    <w:p w14:paraId="0DA8F64B" w14:textId="77777777" w:rsidR="00030D4B" w:rsidRDefault="00030D4B" w:rsidP="00894AED">
      <w:pPr>
        <w:pStyle w:val="ListParagraph"/>
        <w:ind w:left="360"/>
      </w:pPr>
    </w:p>
    <w:p w14:paraId="029F36ED" w14:textId="77777777" w:rsidR="00030D4B" w:rsidRDefault="00030D4B" w:rsidP="00894AED">
      <w:pPr>
        <w:pStyle w:val="ListParagraph"/>
        <w:ind w:left="360"/>
      </w:pPr>
      <w:r>
        <w:t>You are concerned that he may have TB. Which of the following is a correct statement?</w:t>
      </w:r>
    </w:p>
    <w:p w14:paraId="310ACAB6" w14:textId="77777777" w:rsidR="00030D4B" w:rsidRDefault="00030D4B" w:rsidP="00894AED">
      <w:pPr>
        <w:pStyle w:val="ListParagraph"/>
        <w:numPr>
          <w:ilvl w:val="0"/>
          <w:numId w:val="6"/>
        </w:numPr>
      </w:pPr>
      <w:r>
        <w:t>Material incentives (e.g. cash, vouchers, tokens) have been consistently linked with improved adherence to TB diagnostic testing and treatment.</w:t>
      </w:r>
    </w:p>
    <w:p w14:paraId="060F6CD5" w14:textId="77777777" w:rsidR="00030D4B" w:rsidRDefault="00030D4B" w:rsidP="00894AED">
      <w:pPr>
        <w:pStyle w:val="ListParagraph"/>
        <w:numPr>
          <w:ilvl w:val="0"/>
          <w:numId w:val="6"/>
        </w:numPr>
      </w:pPr>
      <w:r>
        <w:t>Shelters are required to annually assess and upgrade their ventilation systems to reduce TB transmission risk.</w:t>
      </w:r>
    </w:p>
    <w:p w14:paraId="18CEE127" w14:textId="77777777" w:rsidR="00030D4B" w:rsidRDefault="00030D4B" w:rsidP="00894AED">
      <w:pPr>
        <w:pStyle w:val="ListParagraph"/>
        <w:numPr>
          <w:ilvl w:val="0"/>
          <w:numId w:val="6"/>
        </w:numPr>
      </w:pPr>
      <w:r>
        <w:t>Excess alcohol use increases risk of TB transmission.</w:t>
      </w:r>
    </w:p>
    <w:p w14:paraId="53A04A5E" w14:textId="77777777" w:rsidR="00030D4B" w:rsidRDefault="00030D4B" w:rsidP="00894AED">
      <w:pPr>
        <w:pStyle w:val="ListParagraph"/>
        <w:numPr>
          <w:ilvl w:val="0"/>
          <w:numId w:val="6"/>
        </w:numPr>
      </w:pPr>
      <w:r>
        <w:t>The overall rate of TB in the U.S. is rising.</w:t>
      </w:r>
    </w:p>
    <w:p w14:paraId="4751D0A3" w14:textId="77777777" w:rsidR="00030D4B" w:rsidRDefault="00030D4B" w:rsidP="00894AED">
      <w:pPr>
        <w:pStyle w:val="ListParagraph"/>
        <w:ind w:left="360"/>
      </w:pPr>
    </w:p>
    <w:p w14:paraId="0CD97298" w14:textId="77777777" w:rsidR="00894AED" w:rsidRDefault="00894AED">
      <w:pPr>
        <w:rPr>
          <w:rFonts w:ascii="Cambria" w:eastAsia="MS Mincho" w:hAnsi="Cambria" w:cs="Times New Roman"/>
          <w:b/>
        </w:rPr>
      </w:pPr>
      <w:r>
        <w:rPr>
          <w:b/>
        </w:rPr>
        <w:br w:type="page"/>
      </w:r>
    </w:p>
    <w:p w14:paraId="28BDEAE9" w14:textId="6AA7D944" w:rsidR="00030D4B" w:rsidRDefault="00894AED" w:rsidP="00894AED">
      <w:pPr>
        <w:pStyle w:val="ListParagraph"/>
        <w:ind w:left="360"/>
        <w:rPr>
          <w:b/>
        </w:rPr>
      </w:pPr>
      <w:r>
        <w:rPr>
          <w:b/>
        </w:rPr>
        <w:t>Case 1A Answer</w:t>
      </w:r>
    </w:p>
    <w:p w14:paraId="68283C8D" w14:textId="77777777" w:rsidR="00894AED" w:rsidRDefault="00894AED" w:rsidP="00894AED">
      <w:pPr>
        <w:pStyle w:val="ListParagraph"/>
        <w:ind w:left="360"/>
        <w:rPr>
          <w:b/>
        </w:rPr>
      </w:pPr>
    </w:p>
    <w:p w14:paraId="0032C663" w14:textId="77777777" w:rsidR="00894AED" w:rsidRDefault="00894AED" w:rsidP="00894AED">
      <w:pPr>
        <w:pStyle w:val="ListParagraph"/>
        <w:ind w:left="360"/>
      </w:pPr>
      <w:r>
        <w:t>You are concerned that he may have TB. Which of the following is a correct statement?</w:t>
      </w:r>
    </w:p>
    <w:p w14:paraId="36F1690E" w14:textId="77DAFEF6" w:rsidR="00894AED" w:rsidRDefault="00894AED" w:rsidP="00894AED">
      <w:pPr>
        <w:pStyle w:val="ListParagraph"/>
        <w:numPr>
          <w:ilvl w:val="0"/>
          <w:numId w:val="33"/>
        </w:numPr>
      </w:pPr>
      <w:r>
        <w:t>Material incentives (e.g. cash, vouchers, tokens) have been consistently linked with improved adherence to TB diagnostic testing and treatment. Not correct. Material incentives have not been shown to improve adherence.</w:t>
      </w:r>
    </w:p>
    <w:p w14:paraId="6658148D" w14:textId="43CC4D57" w:rsidR="00894AED" w:rsidRDefault="00894AED" w:rsidP="00894AED">
      <w:pPr>
        <w:pStyle w:val="ListParagraph"/>
        <w:numPr>
          <w:ilvl w:val="0"/>
          <w:numId w:val="33"/>
        </w:numPr>
      </w:pPr>
      <w:r>
        <w:t>Shelters are required to annually assess and upgrade their ventilation systems to reduce TB transmission risk.</w:t>
      </w:r>
      <w:r w:rsidR="00732B4E">
        <w:t xml:space="preserve"> Not correct. While desirable, ventilation upgrades are costly and cannot be performed annually</w:t>
      </w:r>
    </w:p>
    <w:p w14:paraId="5C1964F9" w14:textId="77777777" w:rsidR="00894AED" w:rsidRPr="00732B4E" w:rsidRDefault="00894AED" w:rsidP="00894AED">
      <w:pPr>
        <w:pStyle w:val="ListParagraph"/>
        <w:numPr>
          <w:ilvl w:val="0"/>
          <w:numId w:val="33"/>
        </w:numPr>
        <w:rPr>
          <w:b/>
        </w:rPr>
      </w:pPr>
      <w:r w:rsidRPr="00732B4E">
        <w:rPr>
          <w:b/>
        </w:rPr>
        <w:t>Excess alcohol use increases risk of TB transmission.</w:t>
      </w:r>
    </w:p>
    <w:p w14:paraId="364DD4E8" w14:textId="77777777" w:rsidR="00732B4E" w:rsidRDefault="00894AED" w:rsidP="00732B4E">
      <w:pPr>
        <w:pStyle w:val="ListParagraph"/>
        <w:numPr>
          <w:ilvl w:val="0"/>
          <w:numId w:val="33"/>
        </w:numPr>
      </w:pPr>
      <w:r>
        <w:t>The overall rate of TB in the U.S. is rising.</w:t>
      </w:r>
      <w:r w:rsidR="00732B4E">
        <w:t xml:space="preserve"> Not correct. The overall rate has been declining, but transmission among the homeless remains a persistent source of the disease.</w:t>
      </w:r>
    </w:p>
    <w:p w14:paraId="2A69972D" w14:textId="77777777" w:rsidR="00030D4B" w:rsidRDefault="00030D4B" w:rsidP="00732B4E"/>
    <w:p w14:paraId="3F1A242D" w14:textId="77777777" w:rsidR="00030D4B" w:rsidRDefault="00030D4B" w:rsidP="00894AED">
      <w:pPr>
        <w:pStyle w:val="ListParagraph"/>
        <w:ind w:left="360"/>
      </w:pPr>
    </w:p>
    <w:p w14:paraId="68EAB4A7" w14:textId="77777777" w:rsidR="00030D4B" w:rsidRDefault="00030D4B" w:rsidP="00894AED">
      <w:pPr>
        <w:ind w:left="360" w:firstLine="360"/>
      </w:pPr>
      <w:r>
        <w:t xml:space="preserve">The overall incidence of tuberculosis (TB) is declining in the U.S., but homeless persons remain a population at risk. Close shelter living quarters, poorly ventilated and under-resourced shelters, and excess alcohol use (such as in our case patient) all contribute to increased transmission. Homeless status is also an independent risk factor for being a member of a large cluster TB </w:t>
      </w:r>
      <w:proofErr w:type="gramStart"/>
      <w:r>
        <w:t>outbreak</w:t>
      </w:r>
      <w:r>
        <w:rPr>
          <w:noProof/>
        </w:rPr>
        <w:t>[</w:t>
      </w:r>
      <w:proofErr w:type="gramEnd"/>
      <w:r>
        <w:rPr>
          <w:noProof/>
        </w:rPr>
        <w:t>1]</w:t>
      </w:r>
      <w:r>
        <w:t xml:space="preserve">. </w:t>
      </w:r>
      <w:r w:rsidRPr="00296004">
        <w:t>O</w:t>
      </w:r>
      <w:r>
        <w:t>nce established, o</w:t>
      </w:r>
      <w:r w:rsidRPr="00296004">
        <w:t xml:space="preserve">utbreaks among homeless </w:t>
      </w:r>
      <w:r>
        <w:t xml:space="preserve">persons and shelter communities </w:t>
      </w:r>
      <w:r w:rsidRPr="00296004">
        <w:t xml:space="preserve">are difficult to control, in part </w:t>
      </w:r>
      <w:r>
        <w:t>due to the difficulty of locating exposed contacts</w:t>
      </w:r>
      <w:r w:rsidRPr="00296004">
        <w:t xml:space="preserve"> </w:t>
      </w:r>
      <w:r>
        <w:t xml:space="preserve">and in part due to the systems difficulties of </w:t>
      </w:r>
      <w:r w:rsidRPr="00296004">
        <w:t xml:space="preserve">providing </w:t>
      </w:r>
      <w:r>
        <w:t>therapy for latent TB infection (LTBI)</w:t>
      </w:r>
      <w:proofErr w:type="gramStart"/>
      <w:r w:rsidRPr="00296004">
        <w:t>.</w:t>
      </w:r>
      <w:r>
        <w:rPr>
          <w:noProof/>
        </w:rPr>
        <w:t>[</w:t>
      </w:r>
      <w:proofErr w:type="gramEnd"/>
      <w:r>
        <w:rPr>
          <w:noProof/>
        </w:rPr>
        <w:t>2]</w:t>
      </w:r>
      <w:r w:rsidRPr="00296004">
        <w:t xml:space="preserve"> </w:t>
      </w:r>
    </w:p>
    <w:p w14:paraId="0F215080" w14:textId="77777777" w:rsidR="00030D4B" w:rsidRDefault="00030D4B" w:rsidP="00894AED">
      <w:pPr>
        <w:ind w:left="360" w:firstLine="360"/>
      </w:pPr>
      <w:r>
        <w:t>Treatment of both TB and LTBI for sheltered persons requires close team collaboration of shelter staff to ensure completion of directly observed therapy. Case finding and disease transmission control measures instituted at some shelters includes pre-screening for active TB symptoms upon overnight admission, TB disease screening within the initial week of residential stay, and periodic repeat symptom and disease screening. Screening methods vary, with no clearly superior method. QuantiFERON-TB Gold testing can be used, but tuberculin skin testing (TST) remains popular because it can be readily implemented and interpreted by nursing staff and outreach workers</w:t>
      </w:r>
      <w:proofErr w:type="gramStart"/>
      <w:r>
        <w:t>.</w:t>
      </w:r>
      <w:r>
        <w:rPr>
          <w:noProof/>
        </w:rPr>
        <w:t>[</w:t>
      </w:r>
      <w:proofErr w:type="gramEnd"/>
      <w:r>
        <w:rPr>
          <w:noProof/>
        </w:rPr>
        <w:t>3]</w:t>
      </w:r>
      <w:r>
        <w:t xml:space="preserve"> Systematic chest radiography is pursued in other clinics. Even when screening programs are in place, diagnostic follow-up with completion of recommended therapy can be difficult to achieve when patients have unstable housing and contact information. Material incentives (cash, vouchers, and tokens) have not been shown to improve diagnostic test return rates or adherence to </w:t>
      </w:r>
      <w:proofErr w:type="spellStart"/>
      <w:r>
        <w:t>antituberculosis</w:t>
      </w:r>
      <w:proofErr w:type="spellEnd"/>
      <w:r>
        <w:t xml:space="preserve"> preventive therapy</w:t>
      </w:r>
      <w:proofErr w:type="gramStart"/>
      <w:r>
        <w:t>.</w:t>
      </w:r>
      <w:r>
        <w:rPr>
          <w:noProof/>
        </w:rPr>
        <w:t>[</w:t>
      </w:r>
      <w:proofErr w:type="gramEnd"/>
      <w:r>
        <w:rPr>
          <w:noProof/>
        </w:rPr>
        <w:t>4]</w:t>
      </w:r>
      <w:r>
        <w:t xml:space="preserve"> When homeless patients are tested, it can be helpful to provide them with a written record of their results on a portable card. </w:t>
      </w:r>
    </w:p>
    <w:p w14:paraId="0C19EC36" w14:textId="77777777" w:rsidR="00030D4B" w:rsidRDefault="00030D4B" w:rsidP="00894AED">
      <w:pPr>
        <w:ind w:left="360" w:firstLine="360"/>
      </w:pPr>
      <w:r>
        <w:t xml:space="preserve">Shelters do not always have funds for environmental controls such as ventilation improvements or reduction of crowding, and provision of isolation housing during directly observed therapy places further financial strain on the support system. Due to these difficulties and costs associated with treatment, all staff caring for homeless persons must collaborate to maximize TB control and reduce outbreaks among vulnerable populations.  </w:t>
      </w:r>
    </w:p>
    <w:p w14:paraId="127DF868" w14:textId="77777777" w:rsidR="00732B4E" w:rsidRDefault="00732B4E" w:rsidP="00894AED">
      <w:pPr>
        <w:ind w:left="360" w:firstLine="360"/>
      </w:pPr>
    </w:p>
    <w:p w14:paraId="59877F73" w14:textId="77777777" w:rsidR="00030D4B" w:rsidRPr="00E04F1E" w:rsidRDefault="00030D4B" w:rsidP="00894AED">
      <w:pPr>
        <w:ind w:left="360" w:firstLine="360"/>
        <w:rPr>
          <w:b/>
          <w:i/>
        </w:rPr>
      </w:pPr>
      <w:r w:rsidRPr="00E04F1E">
        <w:rPr>
          <w:b/>
          <w:i/>
        </w:rPr>
        <w:t>Key Points:</w:t>
      </w:r>
    </w:p>
    <w:p w14:paraId="3E314295" w14:textId="77777777" w:rsidR="00030D4B" w:rsidRDefault="00030D4B" w:rsidP="00894AED">
      <w:pPr>
        <w:pStyle w:val="ListParagraph"/>
        <w:numPr>
          <w:ilvl w:val="0"/>
          <w:numId w:val="18"/>
        </w:numPr>
      </w:pPr>
      <w:r>
        <w:t>While the overall incidence of TB in the U.S. has been declining, the homeless population remains at higher risk, and shelters may be sites of large outbreaks.</w:t>
      </w:r>
    </w:p>
    <w:p w14:paraId="02D425E0" w14:textId="77777777" w:rsidR="00030D4B" w:rsidRDefault="00030D4B" w:rsidP="00894AED">
      <w:pPr>
        <w:pStyle w:val="ListParagraph"/>
        <w:numPr>
          <w:ilvl w:val="0"/>
          <w:numId w:val="18"/>
        </w:numPr>
      </w:pPr>
      <w:r>
        <w:t>Shelters have routine procedures for detection and treatment of TB and LTBI. Procedures vary based on staffing and other resources.</w:t>
      </w:r>
    </w:p>
    <w:p w14:paraId="1FBDAA64" w14:textId="77777777" w:rsidR="00030D4B" w:rsidRDefault="00030D4B" w:rsidP="00894AED">
      <w:pPr>
        <w:pStyle w:val="ListParagraph"/>
        <w:numPr>
          <w:ilvl w:val="0"/>
          <w:numId w:val="18"/>
        </w:numPr>
      </w:pPr>
      <w:r>
        <w:t xml:space="preserve">Shelter fund insufficiencies often limit implementation of environmental controls such as ventilation improvement, reduction of crowding, and provision of isolation housing. </w:t>
      </w:r>
    </w:p>
    <w:p w14:paraId="4A3E71A8" w14:textId="77777777" w:rsidR="00030D4B" w:rsidRDefault="00030D4B" w:rsidP="00894AED">
      <w:pPr>
        <w:pStyle w:val="ListParagraph"/>
        <w:numPr>
          <w:ilvl w:val="0"/>
          <w:numId w:val="18"/>
        </w:numPr>
      </w:pPr>
      <w:r>
        <w:t>Provide patients with written portable documentation of TB screening results.</w:t>
      </w:r>
    </w:p>
    <w:p w14:paraId="589B14C5" w14:textId="77777777" w:rsidR="00030D4B" w:rsidRDefault="00030D4B" w:rsidP="00894AED"/>
    <w:p w14:paraId="3421B36D" w14:textId="77777777" w:rsidR="00732B4E" w:rsidRDefault="00732B4E">
      <w:pPr>
        <w:rPr>
          <w:rFonts w:ascii="Cambria" w:eastAsia="MS Mincho" w:hAnsi="Cambria" w:cs="Times New Roman"/>
          <w:b/>
        </w:rPr>
      </w:pPr>
      <w:r>
        <w:rPr>
          <w:b/>
        </w:rPr>
        <w:br w:type="page"/>
      </w:r>
    </w:p>
    <w:p w14:paraId="5078A222" w14:textId="05AF60D0" w:rsidR="00030D4B" w:rsidRPr="00E065FB" w:rsidRDefault="00030D4B" w:rsidP="00894AED">
      <w:pPr>
        <w:pStyle w:val="ListParagraph"/>
        <w:ind w:left="360"/>
        <w:rPr>
          <w:b/>
        </w:rPr>
      </w:pPr>
      <w:r w:rsidRPr="00E065FB">
        <w:rPr>
          <w:b/>
        </w:rPr>
        <w:t>Case</w:t>
      </w:r>
      <w:r>
        <w:rPr>
          <w:b/>
        </w:rPr>
        <w:t xml:space="preserve"> 1B</w:t>
      </w:r>
      <w:r w:rsidRPr="00E065FB">
        <w:rPr>
          <w:b/>
        </w:rPr>
        <w:t>:</w:t>
      </w:r>
    </w:p>
    <w:p w14:paraId="3EF0C0A7" w14:textId="77777777" w:rsidR="00030D4B" w:rsidRDefault="00030D4B" w:rsidP="00894AED">
      <w:pPr>
        <w:pStyle w:val="ListParagraph"/>
        <w:ind w:left="360"/>
      </w:pPr>
      <w:r>
        <w:t>A 22-year-old homeless man presents to your clinic desiring treatment of the flu. About 2 weeks ago he developed a feverish sensation accompanied by malaise, headache, and aches in his legs. The symptoms lasted for about 5 days then improved, but 3 days ago the symptoms returned.  He does not know his HIV status. Other than a recent case of body lice, his shelter record shows no medical problems. He does not use IV drugs. His temperature is 102.3</w:t>
      </w:r>
      <w:r w:rsidRPr="00313627">
        <w:rPr>
          <w:vertAlign w:val="superscript"/>
        </w:rPr>
        <w:t>0</w:t>
      </w:r>
      <w:r>
        <w:t xml:space="preserve">F. Heart rate is 100 and regular, and he otherwise has normal vital signs. </w:t>
      </w:r>
    </w:p>
    <w:p w14:paraId="351B9964" w14:textId="77777777" w:rsidR="00030D4B" w:rsidRDefault="00030D4B" w:rsidP="00894AED">
      <w:pPr>
        <w:pStyle w:val="ListParagraph"/>
        <w:ind w:left="360"/>
      </w:pPr>
    </w:p>
    <w:p w14:paraId="4CE24155" w14:textId="77777777" w:rsidR="00030D4B" w:rsidRDefault="00030D4B" w:rsidP="00894AED">
      <w:pPr>
        <w:pStyle w:val="ListParagraph"/>
        <w:ind w:left="360"/>
      </w:pPr>
      <w:r>
        <w:t>Which of the following is a correct statement?</w:t>
      </w:r>
    </w:p>
    <w:p w14:paraId="1EF12B07" w14:textId="77777777" w:rsidR="00030D4B" w:rsidRDefault="00030D4B" w:rsidP="00894AED">
      <w:pPr>
        <w:pStyle w:val="ListParagraph"/>
        <w:numPr>
          <w:ilvl w:val="0"/>
          <w:numId w:val="8"/>
        </w:numPr>
      </w:pPr>
      <w:r>
        <w:t>Persons with primary HIV infection from recent viral exposure are less infectious than those with established chronic infection.</w:t>
      </w:r>
    </w:p>
    <w:p w14:paraId="250C7A85" w14:textId="77777777" w:rsidR="00030D4B" w:rsidRDefault="00030D4B" w:rsidP="00894AED">
      <w:pPr>
        <w:pStyle w:val="ListParagraph"/>
        <w:numPr>
          <w:ilvl w:val="0"/>
          <w:numId w:val="8"/>
        </w:numPr>
      </w:pPr>
      <w:r>
        <w:t>In patients with Trench Fever, lymphadenopathy and hepatomegaly are usually present</w:t>
      </w:r>
    </w:p>
    <w:p w14:paraId="6AC50506" w14:textId="77777777" w:rsidR="00030D4B" w:rsidRDefault="00030D4B" w:rsidP="00894AED">
      <w:pPr>
        <w:pStyle w:val="ListParagraph"/>
        <w:numPr>
          <w:ilvl w:val="0"/>
          <w:numId w:val="8"/>
        </w:numPr>
      </w:pPr>
      <w:r>
        <w:t>The prevalence of hepatitis C in the homeless population is double that of the background population.</w:t>
      </w:r>
    </w:p>
    <w:p w14:paraId="235EA6AD" w14:textId="77777777" w:rsidR="00030D4B" w:rsidRDefault="00030D4B" w:rsidP="00894AED">
      <w:pPr>
        <w:pStyle w:val="ListParagraph"/>
        <w:numPr>
          <w:ilvl w:val="0"/>
          <w:numId w:val="8"/>
        </w:numPr>
      </w:pPr>
      <w:r w:rsidRPr="00CE402F">
        <w:rPr>
          <w:i/>
        </w:rPr>
        <w:t>Bartonella quintana</w:t>
      </w:r>
      <w:r>
        <w:t xml:space="preserve"> causes endocarditis in immunocompetent individuals</w:t>
      </w:r>
    </w:p>
    <w:p w14:paraId="012CF91E" w14:textId="77777777" w:rsidR="00030D4B" w:rsidRDefault="00030D4B" w:rsidP="00894AED">
      <w:pPr>
        <w:pStyle w:val="ListParagraph"/>
        <w:ind w:left="360"/>
      </w:pPr>
    </w:p>
    <w:p w14:paraId="2431D0AD" w14:textId="77777777" w:rsidR="00732B4E" w:rsidRDefault="00732B4E">
      <w:pPr>
        <w:rPr>
          <w:rFonts w:ascii="Cambria" w:eastAsia="MS Mincho" w:hAnsi="Cambria" w:cs="Times New Roman"/>
          <w:b/>
        </w:rPr>
      </w:pPr>
      <w:r>
        <w:rPr>
          <w:b/>
        </w:rPr>
        <w:br w:type="page"/>
      </w:r>
    </w:p>
    <w:p w14:paraId="355DA534" w14:textId="75C6A6C3" w:rsidR="00030D4B" w:rsidRDefault="00732B4E" w:rsidP="00894AED">
      <w:pPr>
        <w:pStyle w:val="ListParagraph"/>
        <w:ind w:left="360"/>
        <w:rPr>
          <w:b/>
        </w:rPr>
      </w:pPr>
      <w:r>
        <w:rPr>
          <w:b/>
        </w:rPr>
        <w:t>Case 1B Answer</w:t>
      </w:r>
    </w:p>
    <w:p w14:paraId="169BE5AC" w14:textId="77777777" w:rsidR="00732B4E" w:rsidRDefault="00732B4E" w:rsidP="00894AED">
      <w:pPr>
        <w:pStyle w:val="ListParagraph"/>
        <w:ind w:left="360"/>
        <w:rPr>
          <w:b/>
        </w:rPr>
      </w:pPr>
    </w:p>
    <w:p w14:paraId="7B9914C3" w14:textId="77777777" w:rsidR="00732B4E" w:rsidRDefault="00732B4E" w:rsidP="00732B4E">
      <w:pPr>
        <w:pStyle w:val="ListParagraph"/>
        <w:ind w:left="360"/>
      </w:pPr>
      <w:r>
        <w:t>Which of the following is a correct statement?</w:t>
      </w:r>
    </w:p>
    <w:p w14:paraId="3ABE7E04" w14:textId="0ED07D9C" w:rsidR="00732B4E" w:rsidRDefault="00732B4E" w:rsidP="00732B4E">
      <w:pPr>
        <w:pStyle w:val="ListParagraph"/>
        <w:numPr>
          <w:ilvl w:val="0"/>
          <w:numId w:val="9"/>
        </w:numPr>
      </w:pPr>
      <w:r>
        <w:t>Persons with primary HIV infection from recent viral exposure are less infectious than those with established chronic infection.</w:t>
      </w:r>
      <w:r w:rsidRPr="00732B4E">
        <w:t xml:space="preserve"> </w:t>
      </w:r>
      <w:r>
        <w:t xml:space="preserve">Not correct. Primary HIV infection results in a highly infectious level of acute viremia in genital secretions and blood. </w:t>
      </w:r>
    </w:p>
    <w:p w14:paraId="38F53EFD" w14:textId="5DCF4EC5" w:rsidR="00732B4E" w:rsidRDefault="00732B4E" w:rsidP="00732B4E">
      <w:pPr>
        <w:pStyle w:val="ListParagraph"/>
        <w:numPr>
          <w:ilvl w:val="0"/>
          <w:numId w:val="9"/>
        </w:numPr>
      </w:pPr>
      <w:r>
        <w:t xml:space="preserve">In patients with Trench Fever, lymphadenopathy and hepatomegaly are usually present. Not Correct. Only </w:t>
      </w:r>
      <w:proofErr w:type="gramStart"/>
      <w:r>
        <w:t>a small minority of contemporary cases of trench fever include</w:t>
      </w:r>
      <w:proofErr w:type="gramEnd"/>
      <w:r>
        <w:t xml:space="preserve"> lymphadenopathy or splenomegaly. </w:t>
      </w:r>
      <w:r w:rsidRPr="00B86E65">
        <w:rPr>
          <w:i/>
        </w:rPr>
        <w:t xml:space="preserve">B. </w:t>
      </w:r>
      <w:proofErr w:type="gramStart"/>
      <w:r w:rsidRPr="00B86E65">
        <w:rPr>
          <w:i/>
        </w:rPr>
        <w:t>quintana</w:t>
      </w:r>
      <w:proofErr w:type="gramEnd"/>
      <w:r>
        <w:t xml:space="preserve"> does not cause hepatomegaly.</w:t>
      </w:r>
    </w:p>
    <w:p w14:paraId="337E3A17" w14:textId="33C24558" w:rsidR="00732B4E" w:rsidRDefault="00732B4E" w:rsidP="00732B4E">
      <w:pPr>
        <w:pStyle w:val="ListParagraph"/>
        <w:numPr>
          <w:ilvl w:val="0"/>
          <w:numId w:val="9"/>
        </w:numPr>
      </w:pPr>
      <w:r>
        <w:t>The prevalence of hepatitis C in the homeless population is double that of the background population. Not Correct. Hepatitis C is at least 10 times more prevalent in the homeless population than in the general population.</w:t>
      </w:r>
    </w:p>
    <w:p w14:paraId="0C875774" w14:textId="77777777" w:rsidR="00732B4E" w:rsidRPr="00732B4E" w:rsidRDefault="00732B4E" w:rsidP="00732B4E">
      <w:pPr>
        <w:pStyle w:val="ListParagraph"/>
        <w:numPr>
          <w:ilvl w:val="0"/>
          <w:numId w:val="9"/>
        </w:numPr>
        <w:rPr>
          <w:b/>
        </w:rPr>
      </w:pPr>
      <w:r w:rsidRPr="00732B4E">
        <w:rPr>
          <w:b/>
          <w:i/>
        </w:rPr>
        <w:t>Bartonella quintana</w:t>
      </w:r>
      <w:r w:rsidRPr="00732B4E">
        <w:rPr>
          <w:b/>
        </w:rPr>
        <w:t xml:space="preserve"> causes endocarditis in immunocompetent individuals</w:t>
      </w:r>
    </w:p>
    <w:p w14:paraId="11A7405C" w14:textId="77777777" w:rsidR="00732B4E" w:rsidRDefault="00732B4E" w:rsidP="00894AED">
      <w:pPr>
        <w:pStyle w:val="ListParagraph"/>
        <w:ind w:left="360"/>
        <w:rPr>
          <w:b/>
        </w:rPr>
      </w:pPr>
    </w:p>
    <w:p w14:paraId="167FA40B" w14:textId="77777777" w:rsidR="00030D4B" w:rsidRPr="00732B4E" w:rsidRDefault="00030D4B" w:rsidP="00E04F1E">
      <w:pPr>
        <w:ind w:firstLine="360"/>
        <w:rPr>
          <w:b/>
        </w:rPr>
      </w:pPr>
    </w:p>
    <w:p w14:paraId="39C4F5CA" w14:textId="77777777" w:rsidR="00030D4B" w:rsidRDefault="00030D4B" w:rsidP="00E04F1E">
      <w:pPr>
        <w:pStyle w:val="ListParagraph"/>
        <w:ind w:left="0" w:firstLine="360"/>
      </w:pPr>
      <w:r>
        <w:t>Communicable infectious diseases are disproportionately represented in homeless populations, with one out of every five having an infectious or other communicable disease</w:t>
      </w:r>
      <w:proofErr w:type="gramStart"/>
      <w:r>
        <w:t>.</w:t>
      </w:r>
      <w:r>
        <w:rPr>
          <w:noProof/>
        </w:rPr>
        <w:t>[</w:t>
      </w:r>
      <w:proofErr w:type="gramEnd"/>
      <w:r>
        <w:rPr>
          <w:noProof/>
        </w:rPr>
        <w:t>5]</w:t>
      </w:r>
      <w:r>
        <w:t xml:space="preserve"> Respiratory infections, hepatitis, HIV, sexually transmitted diseases, skin diseases, and other infestations are common in crowded shelters and in street dwelling populations. Some of these infections, such as trench fever, are relatively isolated to the homeless and underserved population, while other infections may easily cross into the general population. </w:t>
      </w:r>
    </w:p>
    <w:p w14:paraId="54161E46" w14:textId="69F1E2A6" w:rsidR="00030D4B" w:rsidRPr="000E3A48" w:rsidRDefault="00030D4B" w:rsidP="00E04F1E">
      <w:pPr>
        <w:pStyle w:val="ListParagraph"/>
        <w:ind w:left="0" w:firstLine="360"/>
      </w:pPr>
      <w:r>
        <w:t xml:space="preserve">Classic trench fever was named for its effects on over a million World War I soldiers. It is also known as “quintan fever” due to the classic presentation of recurrent febrile episodes lasting 4 or 5 days followed by asymptomatic periods of the same duration. Trench fever is caused by </w:t>
      </w:r>
      <w:r w:rsidRPr="00EF0A3E">
        <w:rPr>
          <w:i/>
        </w:rPr>
        <w:t>Bartonella qui</w:t>
      </w:r>
      <w:r>
        <w:rPr>
          <w:i/>
        </w:rPr>
        <w:t>n</w:t>
      </w:r>
      <w:r w:rsidRPr="00EF0A3E">
        <w:rPr>
          <w:i/>
        </w:rPr>
        <w:t>tana</w:t>
      </w:r>
      <w:r>
        <w:t xml:space="preserve">, which is carried by lice and transmitted in louse feces. Along with a quintan fever, patients develop malaise, headache, and bone aches. Some cases include splenomegaly or lymphadenopathy. Other </w:t>
      </w:r>
      <w:r w:rsidRPr="00EF0A3E">
        <w:rPr>
          <w:i/>
        </w:rPr>
        <w:t xml:space="preserve">B. </w:t>
      </w:r>
      <w:r>
        <w:rPr>
          <w:i/>
        </w:rPr>
        <w:t xml:space="preserve">quintana </w:t>
      </w:r>
      <w:r w:rsidRPr="000E3A48">
        <w:t>presentations</w:t>
      </w:r>
      <w:r>
        <w:t xml:space="preserve"> include endocarditis or a single prolonged febrile illness. A high index of suspicion is warranted in the homeless population, particularly in those with known lice infection. In a study of homeless populations in San Francisco, one third of body-lice infected persons and ¼ of head-lice infected persons had lice pools that were infected with </w:t>
      </w:r>
      <w:r w:rsidRPr="00EF0A3E">
        <w:rPr>
          <w:i/>
        </w:rPr>
        <w:t>B. quintana</w:t>
      </w:r>
      <w:proofErr w:type="gramStart"/>
      <w:r>
        <w:t>.</w:t>
      </w:r>
      <w:r>
        <w:rPr>
          <w:noProof/>
        </w:rPr>
        <w:t>[</w:t>
      </w:r>
      <w:proofErr w:type="gramEnd"/>
      <w:r>
        <w:rPr>
          <w:noProof/>
        </w:rPr>
        <w:t>6]</w:t>
      </w:r>
      <w:r>
        <w:t xml:space="preserve"> Our case patient presents with classic quintan cyclic fever and a recent history of body lice, highly suggestive of trench fever.  Definitive diagnosis is made by isolation of the organism from blood or infected body tissue. Because the organism is fastidious, blood cultures should be incubated in isolator tubes or obtained in EDT</w:t>
      </w:r>
      <w:r w:rsidR="008261BB">
        <w:t xml:space="preserve">A blood tubes. Diagnosis may </w:t>
      </w:r>
      <w:r>
        <w:t>also be made using serology or polymerase chain reaction. Treatment requires a combination of oral doxycycline and IV gentamicin.</w:t>
      </w:r>
      <w:r>
        <w:tab/>
        <w:t xml:space="preserve"> </w:t>
      </w:r>
    </w:p>
    <w:p w14:paraId="6F943FBD" w14:textId="1EC65BCF" w:rsidR="00030D4B" w:rsidRDefault="00030D4B" w:rsidP="00E04F1E">
      <w:pPr>
        <w:ind w:firstLine="360"/>
      </w:pPr>
      <w:r>
        <w:t xml:space="preserve">In homeless patients, sexually transmitted infections (STIs) are more common than in the housed population. STIs with high prevalence among homeless persons include chlamydia, gonorrhea, syphilis, HIV, hepatitis B, hepatitis C, trichomonas, and bacterial vaginosis. </w:t>
      </w:r>
      <w:r w:rsidR="008261BB">
        <w:t>Sexual assault and r</w:t>
      </w:r>
      <w:r>
        <w:t>isky sexual behavior, including transaction sex (sex for mone</w:t>
      </w:r>
      <w:r w:rsidR="008261BB">
        <w:t>y, drugs, or survival needs), increase</w:t>
      </w:r>
      <w:r>
        <w:t xml:space="preserve"> risk for sexually transmitted infections. Sexual abuse is particularly prevalent among homeless, both as a cause and as a result of homelessness. Difficulty obtaining or using condoms further increases the risk. Homeless women are at particularly high risk, with up to 90% reporting a history of physical or sexual abuse</w:t>
      </w:r>
      <w:proofErr w:type="gramStart"/>
      <w:r>
        <w:t>.</w:t>
      </w:r>
      <w:r>
        <w:rPr>
          <w:noProof/>
        </w:rPr>
        <w:t>[</w:t>
      </w:r>
      <w:proofErr w:type="gramEnd"/>
      <w:r>
        <w:rPr>
          <w:noProof/>
        </w:rPr>
        <w:t>7]</w:t>
      </w:r>
      <w:r>
        <w:t xml:space="preserve"> Gay, lesbian, and transgender homeless individuals are also at particularly high risk of both assault and STIs. Clinicians should therefore remain vigilant for STIs and screen for interpersonal violence in the homeless population. When possible and appropriate, offer abused persons the option </w:t>
      </w:r>
      <w:r w:rsidR="001411F2">
        <w:t>of</w:t>
      </w:r>
      <w:r>
        <w:t xml:space="preserve"> being examined by someone of </w:t>
      </w:r>
      <w:r w:rsidR="001411F2">
        <w:t>preferred gender</w:t>
      </w:r>
      <w:r>
        <w:t>.</w:t>
      </w:r>
    </w:p>
    <w:p w14:paraId="255E2D79" w14:textId="0469887C" w:rsidR="00030D4B" w:rsidRDefault="00030D4B" w:rsidP="00E04F1E">
      <w:pPr>
        <w:ind w:firstLine="360"/>
      </w:pPr>
      <w:r>
        <w:t xml:space="preserve">Homelessness and unstable housing </w:t>
      </w:r>
      <w:r w:rsidR="008261BB">
        <w:t>are</w:t>
      </w:r>
      <w:r>
        <w:t xml:space="preserve"> strongly associated with HIV risk, and risk is particularly high for homeless persons engaging in transaction sex or using intravenous drugs. Acute (primary) HIV infection should be considered in any at-risk person presenting with a non-specific febrile illness, such as the case patien</w:t>
      </w:r>
      <w:r w:rsidR="008261BB">
        <w:t>t.  Acute HIV may present like</w:t>
      </w:r>
      <w:r>
        <w:t xml:space="preserve"> heterophile-negative mononucleosis with fever, lymphadenopathy, sore throat and a maculopapular rash, or as aseptic meningiti</w:t>
      </w:r>
      <w:r w:rsidR="006B0393">
        <w:t>s with fever and headache. A</w:t>
      </w:r>
      <w:r>
        <w:t xml:space="preserve">cute HIV </w:t>
      </w:r>
      <w:r w:rsidR="006B0393">
        <w:t xml:space="preserve">symptoms </w:t>
      </w:r>
      <w:r>
        <w:t>generally reso</w:t>
      </w:r>
      <w:r w:rsidR="006B0393">
        <w:t>lve in 1 to 4 weeks. Both HIV viral load and</w:t>
      </w:r>
      <w:r>
        <w:t xml:space="preserve"> HIV antibody test</w:t>
      </w:r>
      <w:r w:rsidR="006B0393">
        <w:t>ing</w:t>
      </w:r>
      <w:r>
        <w:t xml:space="preserve"> are recommended for diagnosis of acute HIV; standard HIV antibody seroconversion requires weeks to detect in routine assays, so the diagnosis of acute HIV infection is made when there is a detectable HIV viral load in the presence of an equivocal or negative HIV antibody test. This two-test strategy also aids case finding for previously undetected chronic (antibody positive) HIV infection. </w:t>
      </w:r>
    </w:p>
    <w:p w14:paraId="29033F85" w14:textId="77777777" w:rsidR="00030D4B" w:rsidRDefault="00030D4B" w:rsidP="00E04F1E">
      <w:pPr>
        <w:ind w:firstLine="360"/>
      </w:pPr>
      <w:r>
        <w:t>The prevalence of HIV infection has slowly risen as each year approximately 50,000 additional persons become infected</w:t>
      </w:r>
      <w:proofErr w:type="gramStart"/>
      <w:r>
        <w:t>.</w:t>
      </w:r>
      <w:r>
        <w:rPr>
          <w:noProof/>
        </w:rPr>
        <w:t>[</w:t>
      </w:r>
      <w:proofErr w:type="gramEnd"/>
      <w:r>
        <w:rPr>
          <w:noProof/>
        </w:rPr>
        <w:t>8]</w:t>
      </w:r>
      <w:r>
        <w:t xml:space="preserve"> Approximately 20% of persons infected with HIV are not aware of their infection, and the percentage is higher in subpopulations at greatest risk.</w:t>
      </w:r>
      <w:r>
        <w:rPr>
          <w:noProof/>
        </w:rPr>
        <w:t>[9]</w:t>
      </w:r>
      <w:r>
        <w:t xml:space="preserve"> The Center for Disease Control therefore recommends annual HIV testing and prevention counseling for high risk populations.</w:t>
      </w:r>
      <w:r>
        <w:rPr>
          <w:noProof/>
        </w:rPr>
        <w:t>[10]</w:t>
      </w:r>
      <w:r>
        <w:t xml:space="preserve"> In practice, about 1/3 of people who undergo standard tests for HIV do not learn their results because of difficulties with lab result follow up. Rapid point-of-care HIV tests mitigate this problem and are now available. These rapid tests can be performed on a finger stick blood droplet.  Rapid tests assess for antibody presence, so false negatives are possible after recent (&lt;3 months) infection. Positive rapid tests are considered preliminary, and should be followed with confirmatory testing (Western blot or immunofluorescence assay.) Further information on rapid HIV testing is available through the CDC at: </w:t>
      </w:r>
      <w:hyperlink r:id="rId8" w:history="1">
        <w:r w:rsidRPr="001D1432">
          <w:rPr>
            <w:rStyle w:val="Hyperlink"/>
          </w:rPr>
          <w:t>http://www.cdc.gov/hiv/topics/testing/rapid/index.htm</w:t>
        </w:r>
      </w:hyperlink>
    </w:p>
    <w:p w14:paraId="7CA88C82" w14:textId="77777777" w:rsidR="00030D4B" w:rsidRDefault="00030D4B" w:rsidP="00E04F1E">
      <w:pPr>
        <w:ind w:firstLine="360"/>
      </w:pPr>
      <w:r w:rsidRPr="00682BFC">
        <w:t xml:space="preserve"> </w:t>
      </w:r>
      <w:r>
        <w:t>Once infected with HIV, homeless and precariously housed persons are less likely to see a physician regularly or to use pneumocystis prophylaxis</w:t>
      </w:r>
      <w:proofErr w:type="gramStart"/>
      <w:r>
        <w:t>.</w:t>
      </w:r>
      <w:r>
        <w:rPr>
          <w:noProof/>
        </w:rPr>
        <w:t>[</w:t>
      </w:r>
      <w:proofErr w:type="gramEnd"/>
      <w:r>
        <w:rPr>
          <w:noProof/>
        </w:rPr>
        <w:t>11]</w:t>
      </w:r>
      <w:r>
        <w:t xml:space="preserve"> Establishment of stable housing has been associated with reduction in high risk behaviors, and provision of rental assistance has been shown to be cost-effective per quality-adjusted-life-year saved.</w:t>
      </w:r>
      <w:r>
        <w:rPr>
          <w:noProof/>
        </w:rPr>
        <w:t>[12]</w:t>
      </w:r>
    </w:p>
    <w:p w14:paraId="69234418" w14:textId="77777777" w:rsidR="00030D4B" w:rsidRDefault="00030D4B" w:rsidP="00E04F1E">
      <w:pPr>
        <w:ind w:firstLine="360"/>
      </w:pPr>
      <w:r>
        <w:t xml:space="preserve">Crowding, poor sanitary conditions, illegal drug use, and </w:t>
      </w:r>
      <w:proofErr w:type="gramStart"/>
      <w:r>
        <w:t>high risk</w:t>
      </w:r>
      <w:proofErr w:type="gramEnd"/>
      <w:r>
        <w:t xml:space="preserve"> sexual activity all contribute to an increased risk for transmission of hepatitis viruses among the homeless. Hepatitis A and B vaccines should be considered for all </w:t>
      </w:r>
      <w:proofErr w:type="gramStart"/>
      <w:r>
        <w:t>high risk</w:t>
      </w:r>
      <w:proofErr w:type="gramEnd"/>
      <w:r>
        <w:t xml:space="preserve"> homeless persons. Hepatitis C is particularly prevalent in the homeless community. In studies of homeless populations, hepatitis C prevalence has ranged from 19% to 69% for the general homeless community and 41% to 44% for homeless veterans</w:t>
      </w:r>
      <w:proofErr w:type="gramStart"/>
      <w:r>
        <w:t>.</w:t>
      </w:r>
      <w:r>
        <w:rPr>
          <w:noProof/>
        </w:rPr>
        <w:t>[</w:t>
      </w:r>
      <w:proofErr w:type="gramEnd"/>
      <w:r>
        <w:rPr>
          <w:noProof/>
        </w:rPr>
        <w:t>13]</w:t>
      </w:r>
      <w:r>
        <w:t xml:space="preserve"> These estimated rates are at least 10 times greater than the background population prevalence. Clinicians caring for homeless patients should therefore have a high index of suspicion for hepatitis C infection, and offer testing as appropriate.</w:t>
      </w:r>
    </w:p>
    <w:p w14:paraId="08F84A14" w14:textId="5F3B3153" w:rsidR="00030D4B" w:rsidRDefault="00030D4B" w:rsidP="00E04F1E">
      <w:pPr>
        <w:ind w:firstLine="360"/>
      </w:pPr>
      <w:r>
        <w:t xml:space="preserve">Pneumococcal infections and influenza are highly contagious and can spread easily in overcrowded shelter settings, particularly for patients with predisposing conditions: alcoholism, smoking, chronic bronchitis, congestive heart failure, and HIV/AIDS.  Homeless persons </w:t>
      </w:r>
      <w:r w:rsidR="008261BB">
        <w:t>may</w:t>
      </w:r>
      <w:r>
        <w:t xml:space="preserve"> have missed recommended vaccinations, and outbreaks of pneumococcal pneumonia occur even in settings where pneumococcal polyvalent vaccine is administered</w:t>
      </w:r>
      <w:proofErr w:type="gramStart"/>
      <w:r>
        <w:t>.</w:t>
      </w:r>
      <w:r>
        <w:rPr>
          <w:noProof/>
        </w:rPr>
        <w:t>[</w:t>
      </w:r>
      <w:proofErr w:type="gramEnd"/>
      <w:r>
        <w:rPr>
          <w:noProof/>
        </w:rPr>
        <w:t>14]</w:t>
      </w:r>
      <w:r>
        <w:t xml:space="preserve"> Whenever possible, </w:t>
      </w:r>
      <w:r w:rsidR="008261BB">
        <w:t xml:space="preserve">standard </w:t>
      </w:r>
      <w:r>
        <w:t xml:space="preserve">immunizations should be provided for influenza, pneumococcus, and Td/Tdap. In high-risk homeless populations with febrile illness, careful review of the pulmonary history is required. </w:t>
      </w:r>
    </w:p>
    <w:p w14:paraId="383E9052" w14:textId="77777777" w:rsidR="00030D4B" w:rsidRDefault="00030D4B" w:rsidP="00E04F1E">
      <w:pPr>
        <w:ind w:firstLine="360"/>
      </w:pPr>
      <w:r>
        <w:t xml:space="preserve">Once diagnosed with a community-acquired pneumonia, treatment may be complicated by social support needs. To improve adherence, providers should prescribe the simplest appropriate regimen. Consider expense, dose frequency, storage requirements, and administration requirements. Preferred regimens are once daily, nonrefrigerated, inexpensive, and can be taken without food. Patient’s who do not otherwise meet severity criteria for hospital admission may find it difficult to adhere with more complex antibiotic regimens and may have need of daytime respite care or directly observed therapy; consideration of daybed treatment or respite admission for hospital care may be necessary. </w:t>
      </w:r>
    </w:p>
    <w:p w14:paraId="65D6679E" w14:textId="77777777" w:rsidR="00E04F1E" w:rsidRDefault="00E04F1E" w:rsidP="00E04F1E">
      <w:pPr>
        <w:ind w:firstLine="360"/>
        <w:rPr>
          <w:b/>
        </w:rPr>
      </w:pPr>
    </w:p>
    <w:p w14:paraId="53337653" w14:textId="77777777" w:rsidR="00030D4B" w:rsidRPr="00E04F1E" w:rsidRDefault="00030D4B" w:rsidP="00E04F1E">
      <w:pPr>
        <w:ind w:firstLine="360"/>
        <w:rPr>
          <w:b/>
          <w:i/>
        </w:rPr>
      </w:pPr>
      <w:r w:rsidRPr="00E04F1E">
        <w:rPr>
          <w:b/>
          <w:i/>
        </w:rPr>
        <w:t>Key Points:</w:t>
      </w:r>
    </w:p>
    <w:p w14:paraId="784F3480" w14:textId="77777777" w:rsidR="00030D4B" w:rsidRDefault="00030D4B" w:rsidP="00894AED">
      <w:pPr>
        <w:pStyle w:val="ListParagraph"/>
        <w:numPr>
          <w:ilvl w:val="0"/>
          <w:numId w:val="19"/>
        </w:numPr>
      </w:pPr>
      <w:r>
        <w:t>Communicable infectious diseases are disproportionately represented in homeless populations</w:t>
      </w:r>
    </w:p>
    <w:p w14:paraId="119E175A" w14:textId="77777777" w:rsidR="00030D4B" w:rsidRDefault="00030D4B" w:rsidP="00894AED">
      <w:pPr>
        <w:pStyle w:val="ListParagraph"/>
        <w:numPr>
          <w:ilvl w:val="0"/>
          <w:numId w:val="19"/>
        </w:numPr>
      </w:pPr>
      <w:r w:rsidRPr="0053401D">
        <w:t xml:space="preserve">Trench fever is caused by </w:t>
      </w:r>
      <w:r w:rsidRPr="0053401D">
        <w:rPr>
          <w:i/>
        </w:rPr>
        <w:t>Bartonella qui</w:t>
      </w:r>
      <w:r>
        <w:rPr>
          <w:i/>
        </w:rPr>
        <w:t>n</w:t>
      </w:r>
      <w:r w:rsidRPr="0053401D">
        <w:rPr>
          <w:i/>
        </w:rPr>
        <w:t>tana</w:t>
      </w:r>
      <w:r w:rsidRPr="0053401D">
        <w:t xml:space="preserve">, which is transmitted in louse feces. </w:t>
      </w:r>
      <w:r>
        <w:t>The classic presentation includes</w:t>
      </w:r>
      <w:r w:rsidRPr="0053401D">
        <w:t xml:space="preserve"> quintan fever, </w:t>
      </w:r>
      <w:r>
        <w:t xml:space="preserve">malaise, </w:t>
      </w:r>
      <w:r w:rsidRPr="0053401D">
        <w:t>headache, bone aches</w:t>
      </w:r>
      <w:r>
        <w:t xml:space="preserve">, and may also include splenomegaly, </w:t>
      </w:r>
      <w:r w:rsidRPr="0053401D">
        <w:t>lymphadenopathy</w:t>
      </w:r>
      <w:r>
        <w:t xml:space="preserve"> or endocarditis.</w:t>
      </w:r>
    </w:p>
    <w:p w14:paraId="78F28D1E" w14:textId="77777777" w:rsidR="00030D4B" w:rsidRDefault="00030D4B" w:rsidP="00894AED">
      <w:pPr>
        <w:pStyle w:val="ListParagraph"/>
        <w:numPr>
          <w:ilvl w:val="0"/>
          <w:numId w:val="19"/>
        </w:numPr>
      </w:pPr>
      <w:r>
        <w:t>Sexual abuse, transaction sex, and lack of access to condoms all contribute to increased risk for STIs in the homeless population.</w:t>
      </w:r>
    </w:p>
    <w:p w14:paraId="0C1CA54C" w14:textId="77777777" w:rsidR="00030D4B" w:rsidRDefault="00030D4B" w:rsidP="00894AED">
      <w:pPr>
        <w:pStyle w:val="ListParagraph"/>
        <w:numPr>
          <w:ilvl w:val="0"/>
          <w:numId w:val="19"/>
        </w:numPr>
      </w:pPr>
      <w:r>
        <w:t>Clinicians should be sensitive to the likelihood of sexual and/or physical abuse history in their homeless patients.</w:t>
      </w:r>
    </w:p>
    <w:p w14:paraId="41FE0F94" w14:textId="77777777" w:rsidR="00030D4B" w:rsidRDefault="00030D4B" w:rsidP="00894AED">
      <w:pPr>
        <w:pStyle w:val="ListParagraph"/>
        <w:numPr>
          <w:ilvl w:val="0"/>
          <w:numId w:val="19"/>
        </w:numPr>
      </w:pPr>
      <w:r>
        <w:t>Hepatitis and HIV screening should be performed when appropriate, and point-of-care testing should be considered to improve results notification.</w:t>
      </w:r>
    </w:p>
    <w:p w14:paraId="4AA878BB" w14:textId="77777777" w:rsidR="00030D4B" w:rsidRDefault="00030D4B" w:rsidP="00894AED">
      <w:pPr>
        <w:pStyle w:val="ListParagraph"/>
        <w:numPr>
          <w:ilvl w:val="0"/>
          <w:numId w:val="19"/>
        </w:numPr>
      </w:pPr>
      <w:r>
        <w:t>Vaccinations should be provided whenever possible for hepatitis A/B, influenza, pneumococcus, and Td/Tdap according to standard guidelines. It may be helpful to provide the patient with a portable pocket card documenting vaccination.</w:t>
      </w:r>
    </w:p>
    <w:p w14:paraId="3C2C8137" w14:textId="77777777" w:rsidR="00030D4B" w:rsidRDefault="00030D4B" w:rsidP="00894AED">
      <w:pPr>
        <w:pStyle w:val="ListParagraph"/>
        <w:numPr>
          <w:ilvl w:val="0"/>
          <w:numId w:val="19"/>
        </w:numPr>
      </w:pPr>
      <w:r>
        <w:t>To improve adherence to antibiotic therapy: use the simplest appropriate treatment regimens, consider directly observed daily therapy, and consider respite bed or admission if necessary.</w:t>
      </w:r>
    </w:p>
    <w:p w14:paraId="1265E84F" w14:textId="77777777" w:rsidR="00030D4B" w:rsidRDefault="00030D4B" w:rsidP="00894AED">
      <w:pPr>
        <w:pStyle w:val="ListParagraph"/>
        <w:ind w:left="360"/>
      </w:pPr>
    </w:p>
    <w:p w14:paraId="6A8DE38E" w14:textId="77777777" w:rsidR="00030D4B" w:rsidRPr="00345707" w:rsidRDefault="00030D4B" w:rsidP="00894AED">
      <w:pPr>
        <w:pStyle w:val="ListParagraph"/>
        <w:ind w:left="360"/>
      </w:pPr>
    </w:p>
    <w:p w14:paraId="45C90F18" w14:textId="77777777" w:rsidR="00E04F1E" w:rsidRDefault="00E04F1E">
      <w:pPr>
        <w:rPr>
          <w:b/>
          <w:u w:val="single"/>
        </w:rPr>
      </w:pPr>
      <w:r>
        <w:rPr>
          <w:b/>
          <w:u w:val="single"/>
        </w:rPr>
        <w:br w:type="page"/>
      </w:r>
    </w:p>
    <w:p w14:paraId="605FBC04" w14:textId="43EF136D" w:rsidR="00030D4B" w:rsidRDefault="00030D4B" w:rsidP="00894AED">
      <w:r w:rsidRPr="00E065FB">
        <w:rPr>
          <w:b/>
          <w:u w:val="single"/>
        </w:rPr>
        <w:t>Objective 2</w:t>
      </w:r>
      <w:r w:rsidRPr="00E065FB">
        <w:rPr>
          <w:b/>
        </w:rPr>
        <w:t>:</w:t>
      </w:r>
      <w:r>
        <w:t xml:space="preserve"> Prevalence of tobacco use and substance abuse </w:t>
      </w:r>
    </w:p>
    <w:p w14:paraId="53BCC1D7" w14:textId="77777777" w:rsidR="00030D4B" w:rsidRDefault="00030D4B" w:rsidP="00894AED">
      <w:pPr>
        <w:pStyle w:val="ListParagraph"/>
        <w:ind w:left="360"/>
      </w:pPr>
    </w:p>
    <w:p w14:paraId="0B652D86" w14:textId="4D54E508" w:rsidR="00030D4B" w:rsidRPr="00E065FB" w:rsidRDefault="00030D4B" w:rsidP="00894AED">
      <w:pPr>
        <w:pStyle w:val="ListParagraph"/>
        <w:ind w:left="360"/>
        <w:rPr>
          <w:b/>
        </w:rPr>
      </w:pPr>
      <w:r w:rsidRPr="00E065FB">
        <w:rPr>
          <w:b/>
        </w:rPr>
        <w:t>Case</w:t>
      </w:r>
      <w:r>
        <w:rPr>
          <w:b/>
        </w:rPr>
        <w:t xml:space="preserve"> 2A:</w:t>
      </w:r>
    </w:p>
    <w:p w14:paraId="43902E0B" w14:textId="77777777" w:rsidR="00030D4B" w:rsidRDefault="00030D4B" w:rsidP="00894AED">
      <w:pPr>
        <w:pStyle w:val="ListParagraph"/>
        <w:ind w:left="360"/>
      </w:pPr>
      <w:r>
        <w:t xml:space="preserve">A </w:t>
      </w:r>
      <w:proofErr w:type="gramStart"/>
      <w:r>
        <w:t>19 year old</w:t>
      </w:r>
      <w:proofErr w:type="gramEnd"/>
      <w:r>
        <w:t xml:space="preserve"> man presents to your urban outreach clinic due to burning substernal chest pain that wakes him from sleep. A friend gave him ranitidine once and it helped, but he can’t afford to use that regularly. He is unemployed and sleeps on a friend’s couch. He smokes one pack per day of cigarettes that he rolls himself. You inform him that cigarettes can worsen gastro-esophageal reflux disease and can cause heartburn. You advise him to quit smoking.</w:t>
      </w:r>
    </w:p>
    <w:p w14:paraId="0D4336F6" w14:textId="77777777" w:rsidR="00030D4B" w:rsidRPr="00E065FB" w:rsidRDefault="00030D4B" w:rsidP="00894AED">
      <w:pPr>
        <w:pStyle w:val="ListParagraph"/>
        <w:ind w:left="360"/>
        <w:rPr>
          <w:b/>
        </w:rPr>
      </w:pPr>
    </w:p>
    <w:p w14:paraId="2D230442" w14:textId="77777777" w:rsidR="00030D4B" w:rsidRDefault="00030D4B" w:rsidP="00894AED">
      <w:pPr>
        <w:pStyle w:val="ListParagraph"/>
        <w:ind w:left="360"/>
      </w:pPr>
      <w:r>
        <w:t>Which of the following is a correct statement?</w:t>
      </w:r>
    </w:p>
    <w:p w14:paraId="33672BD3" w14:textId="77777777" w:rsidR="00030D4B" w:rsidRDefault="00030D4B" w:rsidP="00894AED">
      <w:pPr>
        <w:pStyle w:val="ListParagraph"/>
        <w:numPr>
          <w:ilvl w:val="0"/>
          <w:numId w:val="10"/>
        </w:numPr>
      </w:pPr>
      <w:r>
        <w:t>The prevalence of smoking is declining in both the general and the homeless population.</w:t>
      </w:r>
    </w:p>
    <w:p w14:paraId="1808FAF2" w14:textId="77777777" w:rsidR="00030D4B" w:rsidRDefault="00030D4B" w:rsidP="00894AED">
      <w:pPr>
        <w:pStyle w:val="ListParagraph"/>
        <w:numPr>
          <w:ilvl w:val="0"/>
          <w:numId w:val="10"/>
        </w:numPr>
      </w:pPr>
      <w:r>
        <w:t xml:space="preserve">Homeless smokers quit at a rate similar to nonsmokers. </w:t>
      </w:r>
    </w:p>
    <w:p w14:paraId="2B8FDFB8" w14:textId="77777777" w:rsidR="00030D4B" w:rsidRDefault="00030D4B" w:rsidP="00894AED">
      <w:pPr>
        <w:pStyle w:val="ListParagraph"/>
        <w:numPr>
          <w:ilvl w:val="0"/>
          <w:numId w:val="10"/>
        </w:numPr>
      </w:pPr>
      <w:r>
        <w:t>Depressed smokers have lower quit rates than non-depressed smokers.</w:t>
      </w:r>
    </w:p>
    <w:p w14:paraId="49866C76" w14:textId="77777777" w:rsidR="00030D4B" w:rsidRDefault="00030D4B" w:rsidP="00894AED">
      <w:pPr>
        <w:pStyle w:val="ListParagraph"/>
        <w:numPr>
          <w:ilvl w:val="0"/>
          <w:numId w:val="10"/>
        </w:numPr>
      </w:pPr>
      <w:r>
        <w:t>Smokers should be advised that only tobacco abstinence, not tobacco reduction, is a medically helpful goal.</w:t>
      </w:r>
    </w:p>
    <w:p w14:paraId="44FBC3CF" w14:textId="77777777" w:rsidR="00030D4B" w:rsidRDefault="00030D4B" w:rsidP="00894AED">
      <w:pPr>
        <w:pStyle w:val="ListParagraph"/>
        <w:ind w:left="360"/>
        <w:rPr>
          <w:b/>
        </w:rPr>
      </w:pPr>
    </w:p>
    <w:p w14:paraId="38CFB4CC" w14:textId="534C0390" w:rsidR="00E04F1E" w:rsidRPr="00E04F1E" w:rsidRDefault="00E04F1E" w:rsidP="00E04F1E">
      <w:pPr>
        <w:rPr>
          <w:rFonts w:ascii="Cambria" w:eastAsia="MS Mincho" w:hAnsi="Cambria" w:cs="Times New Roman"/>
          <w:b/>
        </w:rPr>
      </w:pPr>
      <w:r>
        <w:rPr>
          <w:b/>
        </w:rPr>
        <w:br w:type="page"/>
      </w:r>
    </w:p>
    <w:p w14:paraId="0993A6FB" w14:textId="5BCED58D" w:rsidR="00030D4B" w:rsidRDefault="00E04F1E" w:rsidP="00894AED">
      <w:pPr>
        <w:pStyle w:val="ListParagraph"/>
        <w:ind w:left="360"/>
        <w:rPr>
          <w:b/>
        </w:rPr>
      </w:pPr>
      <w:r>
        <w:rPr>
          <w:b/>
        </w:rPr>
        <w:t>Case 2A Answer</w:t>
      </w:r>
    </w:p>
    <w:p w14:paraId="53C586BD" w14:textId="77777777" w:rsidR="00E04F1E" w:rsidRDefault="00E04F1E" w:rsidP="00894AED">
      <w:pPr>
        <w:pStyle w:val="ListParagraph"/>
        <w:ind w:left="360"/>
        <w:rPr>
          <w:b/>
        </w:rPr>
      </w:pPr>
    </w:p>
    <w:p w14:paraId="0B916EE0" w14:textId="77777777" w:rsidR="00E04F1E" w:rsidRDefault="00E04F1E" w:rsidP="00E04F1E">
      <w:pPr>
        <w:pStyle w:val="ListParagraph"/>
        <w:ind w:left="360"/>
      </w:pPr>
      <w:r>
        <w:t>Which of the following is a correct statement?</w:t>
      </w:r>
    </w:p>
    <w:p w14:paraId="6557408B" w14:textId="34E89D72" w:rsidR="00E04F1E" w:rsidRDefault="00E04F1E" w:rsidP="00E04F1E">
      <w:pPr>
        <w:pStyle w:val="ListParagraph"/>
        <w:numPr>
          <w:ilvl w:val="0"/>
          <w:numId w:val="35"/>
        </w:numPr>
      </w:pPr>
      <w:r>
        <w:t>The prevalence of smoking is declining in both the general and the homeless population. Not correct. Smoking prevalence remains high among the homeless despite improvements in the general prevalence.</w:t>
      </w:r>
    </w:p>
    <w:p w14:paraId="5F540509" w14:textId="38552DA8" w:rsidR="00E04F1E" w:rsidRDefault="00E04F1E" w:rsidP="00E04F1E">
      <w:pPr>
        <w:pStyle w:val="ListParagraph"/>
        <w:numPr>
          <w:ilvl w:val="0"/>
          <w:numId w:val="35"/>
        </w:numPr>
      </w:pPr>
      <w:r>
        <w:t>Homeless smokers quit at a rate similar to nonsmokers. Not correct. Homeless smokers are less likely to quit than are smokers in the general population.</w:t>
      </w:r>
    </w:p>
    <w:p w14:paraId="355223BB" w14:textId="77777777" w:rsidR="00E04F1E" w:rsidRPr="00E04F1E" w:rsidRDefault="00E04F1E" w:rsidP="00E04F1E">
      <w:pPr>
        <w:pStyle w:val="ListParagraph"/>
        <w:numPr>
          <w:ilvl w:val="0"/>
          <w:numId w:val="35"/>
        </w:numPr>
        <w:rPr>
          <w:b/>
        </w:rPr>
      </w:pPr>
      <w:r w:rsidRPr="00E04F1E">
        <w:rPr>
          <w:b/>
        </w:rPr>
        <w:t>Depressed smokers have lower quit rates than non-depressed smokers.</w:t>
      </w:r>
    </w:p>
    <w:p w14:paraId="2B318145" w14:textId="07CA81F7" w:rsidR="00E04F1E" w:rsidRDefault="00E04F1E" w:rsidP="00E04F1E">
      <w:pPr>
        <w:pStyle w:val="ListParagraph"/>
        <w:numPr>
          <w:ilvl w:val="0"/>
          <w:numId w:val="35"/>
        </w:numPr>
      </w:pPr>
      <w:r>
        <w:t>Smokers should be advised that only tobacco abstinence, not tobacco reduction, is a medically helpful goal. Not correct. Tobacco risk reduction is a health-promoting goal when cessation is not yet achievable.</w:t>
      </w:r>
    </w:p>
    <w:p w14:paraId="7DB7B46B" w14:textId="77777777" w:rsidR="00E04F1E" w:rsidRPr="00E065FB" w:rsidRDefault="00E04F1E" w:rsidP="00894AED">
      <w:pPr>
        <w:pStyle w:val="ListParagraph"/>
        <w:ind w:left="360"/>
        <w:rPr>
          <w:b/>
        </w:rPr>
      </w:pPr>
    </w:p>
    <w:p w14:paraId="23041848" w14:textId="77777777" w:rsidR="00030D4B" w:rsidRPr="00E065FB" w:rsidRDefault="00030D4B" w:rsidP="00894AED">
      <w:pPr>
        <w:pStyle w:val="ListParagraph"/>
        <w:ind w:left="360"/>
        <w:rPr>
          <w:b/>
        </w:rPr>
      </w:pPr>
    </w:p>
    <w:p w14:paraId="60885BB4" w14:textId="77777777" w:rsidR="00030D4B" w:rsidRDefault="00030D4B" w:rsidP="00894AED">
      <w:pPr>
        <w:pStyle w:val="ListParagraph"/>
        <w:ind w:left="360" w:firstLine="360"/>
      </w:pPr>
      <w:r>
        <w:t>Tobacco use in the U.S. is disproportionately high in socioeconomically disadvantaged populations. Less educated populations and those with lower incomes have higher rates of smoking.  While the percentage of all U.S. adults who smoke has declined in recent years to about 20%, over 30% of adults below the poverty level are smokers</w:t>
      </w:r>
      <w:proofErr w:type="gramStart"/>
      <w:r>
        <w:t>.</w:t>
      </w:r>
      <w:r>
        <w:rPr>
          <w:noProof/>
        </w:rPr>
        <w:t>[</w:t>
      </w:r>
      <w:proofErr w:type="gramEnd"/>
      <w:r>
        <w:rPr>
          <w:noProof/>
        </w:rPr>
        <w:t>15]</w:t>
      </w:r>
      <w:r>
        <w:t xml:space="preserve"> Homeless people are far more likely to smoke than the general population, with a 73% prevalence of smoking; the homeless are also far less likely to quit even after counseling, with a quit rate of only 9%.</w:t>
      </w:r>
      <w:r>
        <w:rPr>
          <w:noProof/>
        </w:rPr>
        <w:t>[16]</w:t>
      </w:r>
      <w:r>
        <w:t xml:space="preserve"> </w:t>
      </w:r>
    </w:p>
    <w:p w14:paraId="6A32FACE" w14:textId="77777777" w:rsidR="00030D4B" w:rsidRDefault="00030D4B" w:rsidP="00894AED">
      <w:pPr>
        <w:pStyle w:val="ListParagraph"/>
        <w:ind w:left="360" w:firstLine="360"/>
      </w:pPr>
      <w:r>
        <w:t>Smokers are more likely than non-smokers to have a history of major depression and other mental illnesses. Depressed smokers have lower quit rates, and may have depression as a prominent symptom of nicotine withdrawal.  Smoking is a particularly challenging issue for persons with schizophrenia, with an estimated smoking prevalence of 70-90%. Many explanations have been proposed for the strong connection between schizophrenia and smoking, including neurobiological and psychological components</w:t>
      </w:r>
      <w:proofErr w:type="gramStart"/>
      <w:r>
        <w:t>.</w:t>
      </w:r>
      <w:r>
        <w:rPr>
          <w:noProof/>
        </w:rPr>
        <w:t>[</w:t>
      </w:r>
      <w:proofErr w:type="gramEnd"/>
      <w:r>
        <w:rPr>
          <w:noProof/>
        </w:rPr>
        <w:t>17]</w:t>
      </w:r>
      <w:r>
        <w:t xml:space="preserve"> Indeed, schizophrenic smokers report more reward from smoking than non-schizophrenic smokers</w:t>
      </w:r>
      <w:r>
        <w:rPr>
          <w:noProof/>
        </w:rPr>
        <w:t>[18]</w:t>
      </w:r>
      <w:r>
        <w:t xml:space="preserve"> and may spend a higher share of their monthly income on cigarettes.</w:t>
      </w:r>
    </w:p>
    <w:p w14:paraId="40CC98B0" w14:textId="77777777" w:rsidR="00030D4B" w:rsidRDefault="00030D4B" w:rsidP="00894AED">
      <w:pPr>
        <w:pStyle w:val="ListParagraph"/>
        <w:ind w:left="360" w:firstLine="360"/>
      </w:pPr>
      <w:r>
        <w:t>Homeless smokers face special challenges and barriers to smoking cessation. The high prevalence of smoking in the homeless population makes sustained cessation difficult, and many homeless smokers perceive significant benefit from social smoking behaviors. Limited access to healthcare and cessation supports can exacerbate the problem.  While best practices for addressing tobacco use among homeless persons do not yet exist, an expert consensus panel has proposed that clinicians and shelter staff should support those who are motivated to quit through a combination of medical and systems interventions: enforcement of tobacco-free shelters, cessation support counseling, tobacco/nicotine dependence support, integrated mental health care, and substance abuse treatment</w:t>
      </w:r>
      <w:proofErr w:type="gramStart"/>
      <w:r>
        <w:t>.</w:t>
      </w:r>
      <w:r>
        <w:rPr>
          <w:noProof/>
        </w:rPr>
        <w:t>[</w:t>
      </w:r>
      <w:proofErr w:type="gramEnd"/>
      <w:r>
        <w:rPr>
          <w:noProof/>
        </w:rPr>
        <w:t>19]</w:t>
      </w:r>
    </w:p>
    <w:p w14:paraId="5B48776D" w14:textId="77777777" w:rsidR="00D316E4" w:rsidRDefault="00030D4B" w:rsidP="00894AED">
      <w:pPr>
        <w:pStyle w:val="ListParagraph"/>
        <w:ind w:left="360" w:firstLine="360"/>
      </w:pPr>
      <w:r>
        <w:t xml:space="preserve">Despite the challenges of smoking cessation for those who are mentally ill, homeless, and/or socioeconomically disadvantaged, recommended cessation pharmacotherapy and supportive counseling is the same as proposed for the general population. </w:t>
      </w:r>
      <w:r w:rsidR="00D316E4">
        <w:t xml:space="preserve">Nicotine withdrawal therapy (e.g. nicotine replacement therapy) may be offered within shelter environments as available, particularly in tobacco-free shelters where residents may be expected to experience withdrawal as they follow stated policies. </w:t>
      </w:r>
    </w:p>
    <w:p w14:paraId="040A6857" w14:textId="061A6DF7" w:rsidR="00030D4B" w:rsidRDefault="00030D4B" w:rsidP="00894AED">
      <w:pPr>
        <w:pStyle w:val="ListParagraph"/>
        <w:ind w:left="360" w:firstLine="360"/>
      </w:pPr>
      <w:r>
        <w:t>For some smokers unable or not ready to quit, harm reduction may be an appropriate initial goal, with the aim of reducing smoking exposure and working toward eventual cessation.  Once a therapeutic relationship is established, future care episodes may be more effective in assisting an underserved person toward the process of smoking cessation.</w:t>
      </w:r>
    </w:p>
    <w:p w14:paraId="07F75CF9" w14:textId="77777777" w:rsidR="00865C14" w:rsidRDefault="00865C14" w:rsidP="00894AED">
      <w:pPr>
        <w:ind w:left="360" w:firstLine="360"/>
      </w:pPr>
    </w:p>
    <w:p w14:paraId="1E518143" w14:textId="12D5ABD8" w:rsidR="00030D4B" w:rsidRPr="00492519" w:rsidRDefault="00030D4B" w:rsidP="00894AED">
      <w:pPr>
        <w:ind w:left="360" w:firstLine="360"/>
        <w:rPr>
          <w:b/>
          <w:i/>
        </w:rPr>
      </w:pPr>
      <w:r w:rsidRPr="00492519">
        <w:rPr>
          <w:b/>
          <w:i/>
        </w:rPr>
        <w:t>Key Points:</w:t>
      </w:r>
    </w:p>
    <w:p w14:paraId="37D8AEE6" w14:textId="3C3945CE" w:rsidR="00030D4B" w:rsidRDefault="00030D4B" w:rsidP="00894AED">
      <w:pPr>
        <w:pStyle w:val="ListParagraph"/>
        <w:numPr>
          <w:ilvl w:val="0"/>
          <w:numId w:val="20"/>
        </w:numPr>
      </w:pPr>
      <w:r>
        <w:t>Smoking is very common among the homeless, with about 70% prevalence. Prevalence is higher among persons</w:t>
      </w:r>
      <w:r w:rsidR="00B56AFB">
        <w:t xml:space="preserve"> with depression</w:t>
      </w:r>
      <w:r>
        <w:t xml:space="preserve">, and as high as 90% for </w:t>
      </w:r>
      <w:r w:rsidR="00B56AFB">
        <w:t>persons with schizophrenia</w:t>
      </w:r>
      <w:r>
        <w:t>.</w:t>
      </w:r>
    </w:p>
    <w:p w14:paraId="0EBA72F1" w14:textId="77777777" w:rsidR="00030D4B" w:rsidRDefault="00030D4B" w:rsidP="00894AED">
      <w:pPr>
        <w:pStyle w:val="ListParagraph"/>
        <w:numPr>
          <w:ilvl w:val="0"/>
          <w:numId w:val="20"/>
        </w:numPr>
      </w:pPr>
      <w:r>
        <w:t>The high prevalence of smoking in the homeless population creates a special barrier to cessation</w:t>
      </w:r>
      <w:r w:rsidRPr="005524C4">
        <w:t xml:space="preserve">, </w:t>
      </w:r>
      <w:r>
        <w:t xml:space="preserve">given </w:t>
      </w:r>
      <w:r w:rsidRPr="005524C4">
        <w:t>significant perceive</w:t>
      </w:r>
      <w:r>
        <w:t>d</w:t>
      </w:r>
      <w:r w:rsidRPr="005524C4">
        <w:t xml:space="preserve"> </w:t>
      </w:r>
      <w:r>
        <w:t xml:space="preserve">social </w:t>
      </w:r>
      <w:r w:rsidRPr="005524C4">
        <w:t xml:space="preserve">benefit from smoking behaviors.  </w:t>
      </w:r>
    </w:p>
    <w:p w14:paraId="21D842AC" w14:textId="77777777" w:rsidR="00030D4B" w:rsidRDefault="00030D4B" w:rsidP="00894AED">
      <w:pPr>
        <w:pStyle w:val="ListParagraph"/>
        <w:numPr>
          <w:ilvl w:val="0"/>
          <w:numId w:val="20"/>
        </w:numPr>
      </w:pPr>
      <w:r>
        <w:t xml:space="preserve">Support for those who wish to quit should include: </w:t>
      </w:r>
      <w:r w:rsidRPr="00AB21BD">
        <w:t>enforcement of tobacco-free shelters, cessation support counseling, tobacco/nicotine dependence support, integrated mental health care, and substance abuse treatment</w:t>
      </w:r>
      <w:r>
        <w:t>.</w:t>
      </w:r>
    </w:p>
    <w:p w14:paraId="00828007" w14:textId="77777777" w:rsidR="00030D4B" w:rsidRDefault="00030D4B" w:rsidP="00894AED">
      <w:pPr>
        <w:pStyle w:val="ListParagraph"/>
        <w:numPr>
          <w:ilvl w:val="0"/>
          <w:numId w:val="20"/>
        </w:numPr>
      </w:pPr>
      <w:r>
        <w:t>Cessation support pharmacology and counseling for homeless smokers should follow guidelines in place for the general population.</w:t>
      </w:r>
    </w:p>
    <w:p w14:paraId="29764138" w14:textId="77777777" w:rsidR="00030D4B" w:rsidRPr="00633B14" w:rsidRDefault="00030D4B" w:rsidP="00894AED">
      <w:pPr>
        <w:pStyle w:val="ListParagraph"/>
        <w:numPr>
          <w:ilvl w:val="0"/>
          <w:numId w:val="20"/>
        </w:numPr>
      </w:pPr>
      <w:r w:rsidRPr="00D92F50">
        <w:t>For smokers unable or not ready to quit, harm reduction may be an appropriate initial goal, reducing smoking exposure</w:t>
      </w:r>
      <w:r>
        <w:t>.</w:t>
      </w:r>
    </w:p>
    <w:p w14:paraId="38B0CF6C" w14:textId="77777777" w:rsidR="00030D4B" w:rsidRDefault="00030D4B" w:rsidP="00894AED">
      <w:pPr>
        <w:pStyle w:val="ListParagraph"/>
        <w:ind w:left="360"/>
      </w:pPr>
    </w:p>
    <w:p w14:paraId="059A51BE" w14:textId="77777777" w:rsidR="00492519" w:rsidRDefault="00492519">
      <w:pPr>
        <w:rPr>
          <w:rFonts w:ascii="Cambria" w:eastAsia="MS Mincho" w:hAnsi="Cambria" w:cs="Times New Roman"/>
          <w:b/>
        </w:rPr>
      </w:pPr>
      <w:r>
        <w:rPr>
          <w:b/>
        </w:rPr>
        <w:br w:type="page"/>
      </w:r>
    </w:p>
    <w:p w14:paraId="72122B8D" w14:textId="0C3E97DB" w:rsidR="00030D4B" w:rsidRPr="00E065FB" w:rsidRDefault="00030D4B" w:rsidP="00894AED">
      <w:pPr>
        <w:pStyle w:val="ListParagraph"/>
        <w:ind w:left="360"/>
        <w:rPr>
          <w:b/>
        </w:rPr>
      </w:pPr>
      <w:r w:rsidRPr="00E065FB">
        <w:rPr>
          <w:b/>
        </w:rPr>
        <w:t>Case</w:t>
      </w:r>
      <w:r>
        <w:rPr>
          <w:b/>
        </w:rPr>
        <w:t xml:space="preserve"> 2B:</w:t>
      </w:r>
    </w:p>
    <w:p w14:paraId="3E1DA321" w14:textId="77777777" w:rsidR="00030D4B" w:rsidRDefault="00030D4B" w:rsidP="00894AED">
      <w:pPr>
        <w:pStyle w:val="ListParagraph"/>
        <w:ind w:left="360"/>
      </w:pPr>
      <w:r>
        <w:t>A 61-year-old man presents to your urban outreach clinic due to abdominal pain and mid-back pain whenever he eats. He works part time as a self-employed handyman with unstable income. He sleeps at his daughter’s house at times, but reports, “I can’t stay there if I’m drinking so sometimes I’m on my own”. He drinks about 1 pint of vodka most days, stating that vodka helps him sleep.</w:t>
      </w:r>
    </w:p>
    <w:p w14:paraId="1207F9D7" w14:textId="77777777" w:rsidR="00030D4B" w:rsidRPr="00E065FB" w:rsidRDefault="00030D4B" w:rsidP="00894AED">
      <w:pPr>
        <w:pStyle w:val="ListParagraph"/>
        <w:ind w:left="360"/>
        <w:rPr>
          <w:b/>
        </w:rPr>
      </w:pPr>
    </w:p>
    <w:p w14:paraId="775FA672" w14:textId="77777777" w:rsidR="00030D4B" w:rsidRDefault="00030D4B" w:rsidP="00894AED">
      <w:pPr>
        <w:pStyle w:val="ListParagraph"/>
        <w:ind w:left="360"/>
      </w:pPr>
      <w:r>
        <w:t>Which of the following is a correct statement?</w:t>
      </w:r>
    </w:p>
    <w:p w14:paraId="2B815169" w14:textId="77777777" w:rsidR="00030D4B" w:rsidRDefault="00030D4B" w:rsidP="00894AED">
      <w:pPr>
        <w:pStyle w:val="ListParagraph"/>
        <w:numPr>
          <w:ilvl w:val="0"/>
          <w:numId w:val="14"/>
        </w:numPr>
      </w:pPr>
      <w:r>
        <w:t>Clozapine should be avoided in psychotic patients with coexisting alcohol use.</w:t>
      </w:r>
    </w:p>
    <w:p w14:paraId="1B1CF580" w14:textId="77777777" w:rsidR="00030D4B" w:rsidRDefault="00030D4B" w:rsidP="00894AED">
      <w:pPr>
        <w:pStyle w:val="ListParagraph"/>
        <w:numPr>
          <w:ilvl w:val="0"/>
          <w:numId w:val="14"/>
        </w:numPr>
      </w:pPr>
      <w:r>
        <w:t xml:space="preserve">“Dual diagnosis” describes persons with both substance use disorder and mental illness. </w:t>
      </w:r>
    </w:p>
    <w:p w14:paraId="4102E67F" w14:textId="77777777" w:rsidR="00030D4B" w:rsidRDefault="00030D4B" w:rsidP="00894AED">
      <w:pPr>
        <w:pStyle w:val="ListParagraph"/>
        <w:numPr>
          <w:ilvl w:val="0"/>
          <w:numId w:val="14"/>
        </w:numPr>
      </w:pPr>
      <w:r>
        <w:t>There are no proven effective behavioral interventions for substance use in the presence of comorbid psychiatric disorder.</w:t>
      </w:r>
    </w:p>
    <w:p w14:paraId="27517C6A" w14:textId="77777777" w:rsidR="00030D4B" w:rsidRDefault="00030D4B" w:rsidP="00894AED">
      <w:pPr>
        <w:pStyle w:val="ListParagraph"/>
        <w:numPr>
          <w:ilvl w:val="0"/>
          <w:numId w:val="14"/>
        </w:numPr>
      </w:pPr>
      <w:r>
        <w:t>The immediate goal for all alcoholic patients should be absolute sobriety.</w:t>
      </w:r>
    </w:p>
    <w:p w14:paraId="7C1EC605" w14:textId="77777777" w:rsidR="00030D4B" w:rsidRDefault="00030D4B" w:rsidP="00894AED">
      <w:pPr>
        <w:pStyle w:val="ListParagraph"/>
        <w:ind w:left="360"/>
        <w:rPr>
          <w:b/>
        </w:rPr>
      </w:pPr>
    </w:p>
    <w:p w14:paraId="52B07A30" w14:textId="77777777" w:rsidR="004B436D" w:rsidRDefault="004B436D">
      <w:pPr>
        <w:rPr>
          <w:rFonts w:ascii="Cambria" w:eastAsia="MS Mincho" w:hAnsi="Cambria" w:cs="Times New Roman"/>
          <w:b/>
        </w:rPr>
      </w:pPr>
      <w:r>
        <w:rPr>
          <w:b/>
        </w:rPr>
        <w:br w:type="page"/>
      </w:r>
    </w:p>
    <w:p w14:paraId="439FB403" w14:textId="2B943113" w:rsidR="00030D4B" w:rsidRPr="00E065FB" w:rsidRDefault="004B436D" w:rsidP="00894AED">
      <w:pPr>
        <w:pStyle w:val="ListParagraph"/>
        <w:ind w:left="360"/>
        <w:rPr>
          <w:b/>
        </w:rPr>
      </w:pPr>
      <w:r>
        <w:rPr>
          <w:b/>
        </w:rPr>
        <w:t>Case 2B Answer</w:t>
      </w:r>
    </w:p>
    <w:p w14:paraId="3ACB4C2C" w14:textId="77777777" w:rsidR="004B436D" w:rsidRDefault="004B436D" w:rsidP="004B436D">
      <w:pPr>
        <w:pStyle w:val="ListParagraph"/>
        <w:ind w:left="360"/>
      </w:pPr>
    </w:p>
    <w:p w14:paraId="426BE857" w14:textId="77777777" w:rsidR="004B436D" w:rsidRDefault="004B436D" w:rsidP="004B436D">
      <w:pPr>
        <w:pStyle w:val="ListParagraph"/>
        <w:ind w:left="360"/>
      </w:pPr>
      <w:r>
        <w:t>Which of the following is a correct statement?</w:t>
      </w:r>
    </w:p>
    <w:p w14:paraId="40BD37E2" w14:textId="74CD297E" w:rsidR="004B436D" w:rsidRDefault="004B436D" w:rsidP="004B436D">
      <w:pPr>
        <w:pStyle w:val="ListParagraph"/>
        <w:numPr>
          <w:ilvl w:val="0"/>
          <w:numId w:val="15"/>
        </w:numPr>
      </w:pPr>
      <w:r>
        <w:t>Clozapine should be avoided in psychotic patients with coexisting alcohol use. Not correct. Clozapine is effective for dual diagnosis treatment.</w:t>
      </w:r>
    </w:p>
    <w:p w14:paraId="3615B09E" w14:textId="77777777" w:rsidR="004B436D" w:rsidRPr="004B436D" w:rsidRDefault="004B436D" w:rsidP="004B436D">
      <w:pPr>
        <w:pStyle w:val="ListParagraph"/>
        <w:numPr>
          <w:ilvl w:val="0"/>
          <w:numId w:val="15"/>
        </w:numPr>
        <w:rPr>
          <w:b/>
        </w:rPr>
      </w:pPr>
      <w:r w:rsidRPr="004B436D">
        <w:rPr>
          <w:b/>
        </w:rPr>
        <w:t xml:space="preserve">“Dual diagnosis” describes persons with both substance use disorder and mental illness. </w:t>
      </w:r>
    </w:p>
    <w:p w14:paraId="79257D3B" w14:textId="52FDF769" w:rsidR="004B436D" w:rsidRDefault="004B436D" w:rsidP="004B436D">
      <w:pPr>
        <w:pStyle w:val="ListParagraph"/>
        <w:numPr>
          <w:ilvl w:val="0"/>
          <w:numId w:val="15"/>
        </w:numPr>
      </w:pPr>
      <w:r>
        <w:t>There are no proven effective behavioral interventions for substance use in the presence of comorbid psychiatric disorder. Not correct. Contingency management is one example of an effective behavioral intervention.</w:t>
      </w:r>
    </w:p>
    <w:p w14:paraId="2E42267D" w14:textId="7C051EE4" w:rsidR="004B436D" w:rsidRDefault="004B436D" w:rsidP="004B436D">
      <w:pPr>
        <w:pStyle w:val="ListParagraph"/>
        <w:numPr>
          <w:ilvl w:val="0"/>
          <w:numId w:val="15"/>
        </w:numPr>
      </w:pPr>
      <w:r>
        <w:t>The immediate goal for all alcoholic patients should be absolute sobriety. Not correct. While desirable, not all addicts are ready for immediate behavioral change.</w:t>
      </w:r>
    </w:p>
    <w:p w14:paraId="6EF77B84" w14:textId="77777777" w:rsidR="00030D4B" w:rsidRPr="00E065FB" w:rsidRDefault="00030D4B" w:rsidP="00894AED">
      <w:pPr>
        <w:pStyle w:val="ListParagraph"/>
        <w:ind w:left="360"/>
        <w:rPr>
          <w:b/>
        </w:rPr>
      </w:pPr>
    </w:p>
    <w:p w14:paraId="6C37C8F7" w14:textId="77777777" w:rsidR="00030D4B" w:rsidRDefault="00030D4B" w:rsidP="00894AED">
      <w:pPr>
        <w:pStyle w:val="ListParagraph"/>
        <w:ind w:left="360" w:firstLine="360"/>
      </w:pPr>
      <w:r>
        <w:t xml:space="preserve">Substance use disorders, including alcohol abuse, are highly prevalent in the homeless </w:t>
      </w:r>
      <w:proofErr w:type="gramStart"/>
      <w:r>
        <w:t>population,</w:t>
      </w:r>
      <w:proofErr w:type="gramEnd"/>
      <w:r>
        <w:t xml:space="preserve"> at about triple the general population prevalence. A recent systematic review found the pooled prevalence of alcohol dependence to be 38% and the pooled prevalence of drug dependence to be 24%, though local homeless populations may have much higher or lower rates of substance </w:t>
      </w:r>
      <w:proofErr w:type="gramStart"/>
      <w:r>
        <w:t>use</w:t>
      </w:r>
      <w:r>
        <w:rPr>
          <w:noProof/>
        </w:rPr>
        <w:t>[</w:t>
      </w:r>
      <w:proofErr w:type="gramEnd"/>
      <w:r>
        <w:rPr>
          <w:noProof/>
        </w:rPr>
        <w:t>20]</w:t>
      </w:r>
      <w:r>
        <w:t>, with rates higher in the chronically homeless. Substance use leads to manifold medical complications, such as likely pancreatitis in our 61-year-old case patient with post-prandial pain.</w:t>
      </w:r>
    </w:p>
    <w:p w14:paraId="3325AA10" w14:textId="77777777" w:rsidR="00030D4B" w:rsidRDefault="00030D4B" w:rsidP="00894AED">
      <w:pPr>
        <w:pStyle w:val="ListParagraph"/>
        <w:ind w:left="360" w:firstLine="360"/>
      </w:pPr>
      <w:r>
        <w:t xml:space="preserve">Substance use is highly linked with mental illness, with substance users more than twice as likely as non-users to have a mental illness. The co-existence of substance use disorder with comorbid psychiatric disorder is known colloquially as “dual diagnosis”.  In the homeless population, dual diagnosis is exacerbated by marginal social support and the challenges of sporadic medical care. Treatment of substance use for this population is challenging.  The causes and consequences of substance use are usually multiple and complex. Predisposing and comorbid factors may include chronic pain, psychotic disorders, mood disorders, post-traumatic stress disorder, genetic predisposition, and lack of social support. Yet, even in the most challenging dual diagnosis patients, comprehensive team-based therapy can be effective. </w:t>
      </w:r>
    </w:p>
    <w:p w14:paraId="46F9E4E1" w14:textId="7B918000" w:rsidR="00030D4B" w:rsidRDefault="00030D4B" w:rsidP="00894AED">
      <w:pPr>
        <w:pStyle w:val="ListParagraph"/>
        <w:ind w:left="360" w:firstLine="360"/>
      </w:pPr>
      <w:r>
        <w:t>For care providers who feel overwhelmed by the needs of dual diagnosis patients, it is important to set realistic treatment goals. A patient may be too intoxicated or substance dependent to establish or engage in goals of immediate cessation. Treatment planning begins with motivational, non-judgmental interviewing, with the initial goal of harm reduction. For many shelter systems, identification of substance use disorders is performed to reduce harm to non-substance using clients from exposure to those with substance use disorders. Other harm reduction programs include needle-exchanges</w:t>
      </w:r>
      <w:r w:rsidR="00A117A3">
        <w:t>, methadone treatment programs,</w:t>
      </w:r>
      <w:r w:rsidR="00793AD3">
        <w:t xml:space="preserve"> </w:t>
      </w:r>
      <w:r>
        <w:t xml:space="preserve">Alcoholics Anonymous </w:t>
      </w:r>
      <w:r w:rsidR="00793AD3">
        <w:t xml:space="preserve">(AA) </w:t>
      </w:r>
      <w:r>
        <w:t xml:space="preserve">meetings, and supervised inhalation centers for crack cocaine. </w:t>
      </w:r>
      <w:r w:rsidR="00A117A3">
        <w:t>Harm reduction strategies specific to opiate dependent persons include Narcotics Anonymous (NA) meetings and naloxone kit prescriptions. Intended to reduce the risk of death from opioid overdose, naloxone prescription may be considered in high risk individuals, in combination with an “overdose” plan that includes education of friends, caregivers, and co-users regarding recognition of overdose symptoms and proper administration of naloxone injection.</w:t>
      </w:r>
      <w:r w:rsidR="003A32CE">
        <w:t xml:space="preserve"> A provider </w:t>
      </w:r>
      <w:hyperlink r:id="rId9" w:history="1">
        <w:r w:rsidR="003A32CE" w:rsidRPr="003A32CE">
          <w:rPr>
            <w:rStyle w:val="Hyperlink"/>
          </w:rPr>
          <w:t xml:space="preserve">Toolkit </w:t>
        </w:r>
        <w:r w:rsidR="00A117A3" w:rsidRPr="003A32CE">
          <w:rPr>
            <w:rStyle w:val="Hyperlink"/>
          </w:rPr>
          <w:t xml:space="preserve">on </w:t>
        </w:r>
        <w:r w:rsidR="003A32CE" w:rsidRPr="003A32CE">
          <w:rPr>
            <w:rStyle w:val="Hyperlink"/>
          </w:rPr>
          <w:t>prevention and treatment of opioid overdose</w:t>
        </w:r>
      </w:hyperlink>
      <w:r w:rsidR="003A32CE">
        <w:t xml:space="preserve"> is available online from the Substance Abuse and Mental Health Services Administration.</w:t>
      </w:r>
      <w:r w:rsidR="003A32CE">
        <w:fldChar w:fldCharType="begin"/>
      </w:r>
      <w:r w:rsidR="003A32CE">
        <w:instrText xml:space="preserve"> ADDIN EN.CITE &lt;EndNote&gt;&lt;Cite&gt;&lt;Year&gt;2013&lt;/Year&gt;&lt;RecNum&gt;1451&lt;/RecNum&gt;&lt;record&gt;&lt;rec-number&gt;1451&lt;/rec-number&gt;&lt;foreign-keys&gt;&lt;key app="EN" db-id="vzwe9z29ns9t2ne5fx8partt0r5sd5szpfvs"&gt;1451&lt;/key&gt;&lt;/foreign-keys&gt;&lt;ref-type name="Pamphlet"&gt;24&lt;/ref-type&gt;&lt;contributors&gt;&lt;secondary-authors&gt;&lt;author&gt;Substance Abuse and Mental Health Services&amp;#x9;Administration&lt;/author&gt;&lt;/secondary-authors&gt;&lt;/contributors&gt;&lt;titles&gt;&lt;title&gt;SAMHSA&amp;#x9;Opioid Overdose Prevention Toolkit: Information for Prescribers. HHS Publication No. (SMA) 13-4742&lt;/title&gt;&lt;/titles&gt;&lt;dates&gt;&lt;year&gt;2013&lt;/year&gt;&lt;/dates&gt;&lt;pub-location&gt;Rockville, MD&lt;/pub-location&gt;&lt;publisher&gt;Substance Abuse and Mental Health Services Administration&lt;/publisher&gt;&lt;urls&gt;&lt;related-urls&gt;&lt;url&gt;http://store.samhsa.gov/shin/content//SMA13-4742/Toolkit_Prescribers.pdf&lt;/url&gt;&lt;/related-urls&gt;&lt;/urls&gt;&lt;/record&gt;&lt;/Cite&gt;&lt;/EndNote&gt;</w:instrText>
      </w:r>
      <w:r w:rsidR="003A32CE">
        <w:fldChar w:fldCharType="separate"/>
      </w:r>
      <w:r w:rsidR="003A32CE">
        <w:fldChar w:fldCharType="end"/>
      </w:r>
    </w:p>
    <w:p w14:paraId="7BCE66FF" w14:textId="00D1A6B8" w:rsidR="00030D4B" w:rsidRDefault="00030D4B" w:rsidP="00FE1469">
      <w:pPr>
        <w:pStyle w:val="ListParagraph"/>
        <w:ind w:left="360" w:firstLine="360"/>
      </w:pPr>
      <w:r>
        <w:t>Following identification of dual diagnosis needs and achievement of a therapeutic alliance, behavioral, psychological, and medical interventions can then be initiated for those in need, with an eventual goal of abstinence. Combined interventions for dual diagnosis patients may include 12-Step therapy</w:t>
      </w:r>
      <w:r w:rsidR="00793AD3">
        <w:t xml:space="preserve"> (e.g. NA, AA),</w:t>
      </w:r>
      <w:r>
        <w:t xml:space="preserve"> addiction service enrollment, case management, and behavioral therapies such as contingency management therapy</w:t>
      </w:r>
      <w:proofErr w:type="gramStart"/>
      <w:r>
        <w:t>.</w:t>
      </w:r>
      <w:r>
        <w:rPr>
          <w:noProof/>
        </w:rPr>
        <w:t>[</w:t>
      </w:r>
      <w:proofErr w:type="gramEnd"/>
      <w:r>
        <w:rPr>
          <w:noProof/>
        </w:rPr>
        <w:t>21]</w:t>
      </w:r>
      <w:r>
        <w:t xml:space="preserve"> Contingency management therapy is based on external rewards for specific behaviors, such as provision of vouchers or privileges for adherence to treatment pla</w:t>
      </w:r>
      <w:r w:rsidR="00FE1469">
        <w:t xml:space="preserve">ns. </w:t>
      </w:r>
      <w:r>
        <w:t xml:space="preserve">Particularly effective psychopharmacology treatments include clozapine, which appears to be the most effective antipsychotic for reduction of coexisting alcohol, cocaine, </w:t>
      </w:r>
      <w:r w:rsidR="006E6A75">
        <w:t xml:space="preserve">tobacco </w:t>
      </w:r>
      <w:bookmarkStart w:id="0" w:name="_GoBack"/>
      <w:bookmarkEnd w:id="0"/>
      <w:r>
        <w:t>or cannabis use.</w:t>
      </w:r>
      <w:r>
        <w:rPr>
          <w:noProof/>
        </w:rPr>
        <w:t>[21]</w:t>
      </w:r>
    </w:p>
    <w:p w14:paraId="6B7EFF45" w14:textId="77777777" w:rsidR="004B436D" w:rsidRDefault="004B436D" w:rsidP="00894AED">
      <w:pPr>
        <w:ind w:left="360" w:firstLine="360"/>
      </w:pPr>
    </w:p>
    <w:p w14:paraId="38524DFB" w14:textId="77777777" w:rsidR="00030D4B" w:rsidRPr="004B436D" w:rsidRDefault="00030D4B" w:rsidP="00894AED">
      <w:pPr>
        <w:ind w:left="360" w:firstLine="360"/>
        <w:rPr>
          <w:b/>
          <w:i/>
        </w:rPr>
      </w:pPr>
      <w:r w:rsidRPr="004B436D">
        <w:rPr>
          <w:b/>
          <w:i/>
        </w:rPr>
        <w:t>Key Points:</w:t>
      </w:r>
    </w:p>
    <w:p w14:paraId="48866E13" w14:textId="77777777" w:rsidR="00030D4B" w:rsidRDefault="00030D4B" w:rsidP="00894AED">
      <w:pPr>
        <w:pStyle w:val="ListParagraph"/>
        <w:numPr>
          <w:ilvl w:val="0"/>
          <w:numId w:val="23"/>
        </w:numPr>
      </w:pPr>
      <w:r w:rsidRPr="00081A1C">
        <w:t>Substance use is hig</w:t>
      </w:r>
      <w:r>
        <w:t xml:space="preserve">hly linked with mental illness; </w:t>
      </w:r>
      <w:r w:rsidRPr="00081A1C">
        <w:t xml:space="preserve">co-existence of substance use disorder with comorbid psychiatric disorder is known as “dual diagnosis”.  </w:t>
      </w:r>
    </w:p>
    <w:p w14:paraId="6839AB36" w14:textId="77777777" w:rsidR="00030D4B" w:rsidRDefault="00030D4B" w:rsidP="00894AED">
      <w:pPr>
        <w:pStyle w:val="ListParagraph"/>
        <w:numPr>
          <w:ilvl w:val="0"/>
          <w:numId w:val="23"/>
        </w:numPr>
      </w:pPr>
      <w:r w:rsidRPr="00081A1C">
        <w:t xml:space="preserve">Predisposing and comorbid factors </w:t>
      </w:r>
      <w:r>
        <w:t xml:space="preserve">for substance abuse </w:t>
      </w:r>
      <w:r w:rsidRPr="00081A1C">
        <w:t>may include chronic pain, psychotic disorders, mood disorders, post-traumatic stress disorder, genetic predisposition, and lack of social support.</w:t>
      </w:r>
    </w:p>
    <w:p w14:paraId="076A2E6E" w14:textId="77777777" w:rsidR="00030D4B" w:rsidRDefault="00030D4B" w:rsidP="00894AED">
      <w:pPr>
        <w:pStyle w:val="ListParagraph"/>
        <w:numPr>
          <w:ilvl w:val="0"/>
          <w:numId w:val="23"/>
        </w:numPr>
      </w:pPr>
      <w:r w:rsidRPr="00081A1C">
        <w:t>Treatment planning begins with motivational, non-judgmental interviewing, with the initial goal of harm reduction.</w:t>
      </w:r>
    </w:p>
    <w:p w14:paraId="5E576F07" w14:textId="237E90C7" w:rsidR="00792570" w:rsidRDefault="00792570" w:rsidP="00894AED">
      <w:pPr>
        <w:pStyle w:val="ListParagraph"/>
        <w:numPr>
          <w:ilvl w:val="0"/>
          <w:numId w:val="23"/>
        </w:numPr>
      </w:pPr>
      <w:r>
        <w:t>Harm reduction strategies include</w:t>
      </w:r>
      <w:r w:rsidRPr="00792570">
        <w:rPr>
          <w:rFonts w:asciiTheme="minorHAnsi" w:eastAsiaTheme="minorEastAsia" w:hAnsiTheme="minorHAnsi" w:cstheme="minorBidi"/>
        </w:rPr>
        <w:t xml:space="preserve"> </w:t>
      </w:r>
      <w:r w:rsidRPr="00792570">
        <w:t>needle-exchanges</w:t>
      </w:r>
      <w:r>
        <w:t>, methadone treatment programs</w:t>
      </w:r>
      <w:r w:rsidRPr="00792570">
        <w:t>, supervised inhalation centers for crack cocaine</w:t>
      </w:r>
      <w:r>
        <w:t>,</w:t>
      </w:r>
      <w:r w:rsidRPr="00792570">
        <w:t xml:space="preserve"> and naloxone kit prescriptions.</w:t>
      </w:r>
    </w:p>
    <w:p w14:paraId="0F83F673" w14:textId="77777777" w:rsidR="00030D4B" w:rsidRDefault="00030D4B" w:rsidP="00894AED">
      <w:pPr>
        <w:pStyle w:val="ListParagraph"/>
        <w:numPr>
          <w:ilvl w:val="0"/>
          <w:numId w:val="23"/>
        </w:numPr>
      </w:pPr>
      <w:r w:rsidRPr="00081A1C">
        <w:t xml:space="preserve">Following identification of needs and </w:t>
      </w:r>
      <w:r>
        <w:t>formation</w:t>
      </w:r>
      <w:r w:rsidRPr="00081A1C">
        <w:t xml:space="preserve"> of a therapeutic alliance, behavioral, psychological, and medical interventions can then be initiated for those in need.</w:t>
      </w:r>
    </w:p>
    <w:p w14:paraId="54924E00" w14:textId="77777777" w:rsidR="00030D4B" w:rsidRDefault="00030D4B" w:rsidP="00894AED">
      <w:pPr>
        <w:pStyle w:val="ListParagraph"/>
        <w:numPr>
          <w:ilvl w:val="0"/>
          <w:numId w:val="23"/>
        </w:numPr>
      </w:pPr>
      <w:r w:rsidRPr="00081A1C">
        <w:t>Contingency management therapy is based on external rewards for specific behaviors, such as provision of vouchers or privileges for adherence to treatment plans.</w:t>
      </w:r>
    </w:p>
    <w:p w14:paraId="0BC746FF" w14:textId="574C5EC6" w:rsidR="00030D4B" w:rsidRDefault="00030D4B" w:rsidP="00894AED">
      <w:pPr>
        <w:pStyle w:val="ListParagraph"/>
        <w:numPr>
          <w:ilvl w:val="0"/>
          <w:numId w:val="23"/>
        </w:numPr>
      </w:pPr>
      <w:r>
        <w:t>C</w:t>
      </w:r>
      <w:r w:rsidRPr="00081A1C">
        <w:t>l</w:t>
      </w:r>
      <w:r>
        <w:t xml:space="preserve">ozapine </w:t>
      </w:r>
      <w:r w:rsidRPr="00081A1C">
        <w:t xml:space="preserve">appears to be the most effective antipsychotic for reduction of coexisting alcohol, cocaine, </w:t>
      </w:r>
      <w:r w:rsidR="006E6A75">
        <w:t xml:space="preserve">tobacco, </w:t>
      </w:r>
      <w:r w:rsidRPr="00081A1C">
        <w:t>or cannabis use</w:t>
      </w:r>
      <w:r>
        <w:t>.</w:t>
      </w:r>
    </w:p>
    <w:p w14:paraId="76FB54D0" w14:textId="77777777" w:rsidR="00030D4B" w:rsidRDefault="00030D4B" w:rsidP="00894AED">
      <w:pPr>
        <w:pStyle w:val="ListParagraph"/>
        <w:ind w:left="1440"/>
      </w:pPr>
    </w:p>
    <w:p w14:paraId="22F1A7E6" w14:textId="77777777" w:rsidR="00030D4B" w:rsidRDefault="00030D4B" w:rsidP="00894AED">
      <w:pPr>
        <w:pStyle w:val="ListParagraph"/>
        <w:ind w:left="1440"/>
      </w:pPr>
    </w:p>
    <w:p w14:paraId="51F98BE2" w14:textId="77777777" w:rsidR="004B436D" w:rsidRDefault="004B436D">
      <w:pPr>
        <w:rPr>
          <w:b/>
          <w:u w:val="single"/>
        </w:rPr>
      </w:pPr>
      <w:r>
        <w:rPr>
          <w:b/>
          <w:u w:val="single"/>
        </w:rPr>
        <w:br w:type="page"/>
      </w:r>
    </w:p>
    <w:p w14:paraId="2BC2F19B" w14:textId="0213F062" w:rsidR="00030D4B" w:rsidRDefault="00030D4B" w:rsidP="00894AED">
      <w:r w:rsidRPr="00E065FB">
        <w:rPr>
          <w:b/>
          <w:u w:val="single"/>
        </w:rPr>
        <w:t>Objective 3</w:t>
      </w:r>
      <w:r>
        <w:t>: Examples of biomedical complications of food scarcity and malnutrition</w:t>
      </w:r>
    </w:p>
    <w:p w14:paraId="70BB92FC" w14:textId="77777777" w:rsidR="00030D4B" w:rsidRDefault="00030D4B" w:rsidP="00894AED">
      <w:pPr>
        <w:pStyle w:val="ListParagraph"/>
        <w:ind w:left="360"/>
      </w:pPr>
    </w:p>
    <w:p w14:paraId="6702B8EB" w14:textId="32208108" w:rsidR="00030D4B" w:rsidRPr="00E065FB" w:rsidRDefault="00030D4B" w:rsidP="00894AED">
      <w:pPr>
        <w:pStyle w:val="ListParagraph"/>
        <w:ind w:left="360"/>
        <w:rPr>
          <w:b/>
        </w:rPr>
      </w:pPr>
      <w:r w:rsidRPr="00E065FB">
        <w:rPr>
          <w:b/>
        </w:rPr>
        <w:t>Case</w:t>
      </w:r>
      <w:r w:rsidR="004B436D">
        <w:rPr>
          <w:b/>
        </w:rPr>
        <w:t xml:space="preserve"> 3</w:t>
      </w:r>
    </w:p>
    <w:p w14:paraId="6E7CF472" w14:textId="77777777" w:rsidR="00030D4B" w:rsidRDefault="00030D4B" w:rsidP="00894AED">
      <w:pPr>
        <w:pStyle w:val="ListParagraph"/>
        <w:ind w:left="360"/>
      </w:pPr>
      <w:r>
        <w:t xml:space="preserve">A </w:t>
      </w:r>
      <w:proofErr w:type="gramStart"/>
      <w:r>
        <w:t>57 year old</w:t>
      </w:r>
      <w:proofErr w:type="gramEnd"/>
      <w:r>
        <w:t xml:space="preserve"> woman presents to your urgent care center due to a non-healing wound on her left foot. She admits that she is diabetic but she has not been taking hypoglycemic medication for the past year because she can’t afford it. She is obese. According to your records, she was last seen in a local emergency department one year ago, and tested HIV+ at that time.</w:t>
      </w:r>
    </w:p>
    <w:p w14:paraId="4ABABAE4" w14:textId="77777777" w:rsidR="00030D4B" w:rsidRPr="002D4D37" w:rsidRDefault="00030D4B" w:rsidP="00894AED">
      <w:pPr>
        <w:pStyle w:val="ListParagraph"/>
        <w:ind w:left="360"/>
      </w:pPr>
    </w:p>
    <w:p w14:paraId="4308F812" w14:textId="77777777" w:rsidR="00030D4B" w:rsidRPr="00577A94" w:rsidRDefault="00030D4B" w:rsidP="00894AED">
      <w:pPr>
        <w:pStyle w:val="ListParagraph"/>
        <w:ind w:left="360"/>
      </w:pPr>
      <w:r>
        <w:t>Which of the following is a correct statement?</w:t>
      </w:r>
    </w:p>
    <w:p w14:paraId="4A219F48" w14:textId="77777777" w:rsidR="00030D4B" w:rsidRDefault="00030D4B" w:rsidP="00894AED">
      <w:pPr>
        <w:pStyle w:val="ListParagraph"/>
        <w:numPr>
          <w:ilvl w:val="0"/>
          <w:numId w:val="12"/>
        </w:numPr>
      </w:pPr>
      <w:r>
        <w:t>Adults with food insecurity are less likely to develop diabetes.</w:t>
      </w:r>
    </w:p>
    <w:p w14:paraId="06E877B5" w14:textId="77777777" w:rsidR="00030D4B" w:rsidRDefault="00030D4B" w:rsidP="00894AED">
      <w:pPr>
        <w:pStyle w:val="ListParagraph"/>
        <w:numPr>
          <w:ilvl w:val="0"/>
          <w:numId w:val="12"/>
        </w:numPr>
      </w:pPr>
      <w:r>
        <w:t>Substance use is a stronger barrier to HIV antiretroviral adherence than is food insecurity.</w:t>
      </w:r>
    </w:p>
    <w:p w14:paraId="1F451979" w14:textId="77777777" w:rsidR="00030D4B" w:rsidRDefault="00030D4B" w:rsidP="00894AED">
      <w:pPr>
        <w:pStyle w:val="ListParagraph"/>
        <w:numPr>
          <w:ilvl w:val="0"/>
          <w:numId w:val="12"/>
        </w:numPr>
      </w:pPr>
      <w:r>
        <w:t>Food insecurity is not likely because she is obese.</w:t>
      </w:r>
    </w:p>
    <w:p w14:paraId="38EEEBB5" w14:textId="77777777" w:rsidR="00030D4B" w:rsidRDefault="00030D4B" w:rsidP="00894AED">
      <w:pPr>
        <w:pStyle w:val="ListParagraph"/>
        <w:numPr>
          <w:ilvl w:val="0"/>
          <w:numId w:val="12"/>
        </w:numPr>
      </w:pPr>
      <w:r>
        <w:t>Food insecurity is independently associated with emergency department use.</w:t>
      </w:r>
    </w:p>
    <w:p w14:paraId="40D553CC" w14:textId="77777777" w:rsidR="00030D4B" w:rsidRPr="00E065FB" w:rsidRDefault="00030D4B" w:rsidP="00894AED">
      <w:pPr>
        <w:pStyle w:val="ListParagraph"/>
        <w:ind w:left="360"/>
        <w:rPr>
          <w:b/>
        </w:rPr>
      </w:pPr>
    </w:p>
    <w:p w14:paraId="1F2FD1AA" w14:textId="77777777" w:rsidR="004B436D" w:rsidRDefault="004B436D">
      <w:pPr>
        <w:rPr>
          <w:rFonts w:ascii="Cambria" w:eastAsia="MS Mincho" w:hAnsi="Cambria" w:cs="Times New Roman"/>
          <w:b/>
        </w:rPr>
      </w:pPr>
      <w:r>
        <w:rPr>
          <w:b/>
        </w:rPr>
        <w:br w:type="page"/>
      </w:r>
    </w:p>
    <w:p w14:paraId="52FC992B" w14:textId="137D972E" w:rsidR="00030D4B" w:rsidRDefault="004B436D" w:rsidP="00894AED">
      <w:pPr>
        <w:pStyle w:val="ListParagraph"/>
        <w:ind w:left="360"/>
        <w:rPr>
          <w:b/>
        </w:rPr>
      </w:pPr>
      <w:r>
        <w:rPr>
          <w:b/>
        </w:rPr>
        <w:t xml:space="preserve">Case 3 </w:t>
      </w:r>
      <w:proofErr w:type="gramStart"/>
      <w:r>
        <w:rPr>
          <w:b/>
        </w:rPr>
        <w:t>Answer</w:t>
      </w:r>
      <w:proofErr w:type="gramEnd"/>
    </w:p>
    <w:p w14:paraId="5D68AB39" w14:textId="77777777" w:rsidR="004B436D" w:rsidRPr="00E065FB" w:rsidRDefault="004B436D" w:rsidP="00894AED">
      <w:pPr>
        <w:pStyle w:val="ListParagraph"/>
        <w:ind w:left="360"/>
        <w:rPr>
          <w:b/>
        </w:rPr>
      </w:pPr>
    </w:p>
    <w:p w14:paraId="677FB455" w14:textId="77777777" w:rsidR="004B436D" w:rsidRPr="00577A94" w:rsidRDefault="004B436D" w:rsidP="004B436D">
      <w:pPr>
        <w:pStyle w:val="ListParagraph"/>
        <w:ind w:left="360"/>
      </w:pPr>
      <w:r>
        <w:t>Which of the following is a correct statement?</w:t>
      </w:r>
    </w:p>
    <w:p w14:paraId="29360EA7" w14:textId="3978AC58" w:rsidR="004B436D" w:rsidRDefault="004B436D" w:rsidP="004B436D">
      <w:pPr>
        <w:pStyle w:val="ListParagraph"/>
        <w:numPr>
          <w:ilvl w:val="0"/>
          <w:numId w:val="13"/>
        </w:numPr>
      </w:pPr>
      <w:r>
        <w:t>Adults with food insecurity are less likely to develop diabetes. Not correct. Diabetes is twice as likely in adults with food insecurity.</w:t>
      </w:r>
    </w:p>
    <w:p w14:paraId="19DCD41E" w14:textId="7F50C28F" w:rsidR="004B436D" w:rsidRDefault="004B436D" w:rsidP="004B436D">
      <w:pPr>
        <w:pStyle w:val="ListParagraph"/>
        <w:numPr>
          <w:ilvl w:val="0"/>
          <w:numId w:val="13"/>
        </w:numPr>
      </w:pPr>
      <w:r>
        <w:t>Substance use is a stronger barrier to HIV antiretroviral adherence than is food insecurity. Not correct. Food insecurity is a profound barrier to treatment adherence.</w:t>
      </w:r>
    </w:p>
    <w:p w14:paraId="47C24642" w14:textId="67C47596" w:rsidR="004B436D" w:rsidRDefault="004B436D" w:rsidP="004B436D">
      <w:pPr>
        <w:pStyle w:val="ListParagraph"/>
        <w:numPr>
          <w:ilvl w:val="0"/>
          <w:numId w:val="13"/>
        </w:numPr>
      </w:pPr>
      <w:r>
        <w:t>Food insecurity is not likely because she is obese. Not correct. Obesity is a common problem for those without secure access to high quality, low calorie foods.</w:t>
      </w:r>
    </w:p>
    <w:p w14:paraId="030E3722" w14:textId="77777777" w:rsidR="004B436D" w:rsidRPr="004B436D" w:rsidRDefault="004B436D" w:rsidP="004B436D">
      <w:pPr>
        <w:pStyle w:val="ListParagraph"/>
        <w:numPr>
          <w:ilvl w:val="0"/>
          <w:numId w:val="13"/>
        </w:numPr>
        <w:rPr>
          <w:b/>
        </w:rPr>
      </w:pPr>
      <w:r w:rsidRPr="004B436D">
        <w:rPr>
          <w:b/>
        </w:rPr>
        <w:t>Food insecurity is independently associated with emergency department use.</w:t>
      </w:r>
    </w:p>
    <w:p w14:paraId="3A6C2534" w14:textId="77777777" w:rsidR="00030D4B" w:rsidRPr="00E065FB" w:rsidRDefault="00030D4B" w:rsidP="00894AED">
      <w:pPr>
        <w:pStyle w:val="ListParagraph"/>
        <w:ind w:left="360"/>
        <w:rPr>
          <w:b/>
        </w:rPr>
      </w:pPr>
    </w:p>
    <w:p w14:paraId="549648F5" w14:textId="77777777" w:rsidR="00030D4B" w:rsidRDefault="00030D4B" w:rsidP="00894AED">
      <w:pPr>
        <w:pStyle w:val="ListParagraph"/>
        <w:ind w:left="360" w:firstLine="360"/>
      </w:pPr>
      <w:r>
        <w:t>Hunger</w:t>
      </w:r>
      <w:r w:rsidRPr="00EC2078">
        <w:t xml:space="preserve"> is a </w:t>
      </w:r>
      <w:r>
        <w:t xml:space="preserve">common problem for homeless and </w:t>
      </w:r>
      <w:proofErr w:type="gramStart"/>
      <w:r>
        <w:t>low income</w:t>
      </w:r>
      <w:proofErr w:type="gramEnd"/>
      <w:r>
        <w:t xml:space="preserve"> adults, with related discomfort, illness, or weakness. Hunger is experienced both due to food insecurity and due to food insufficiency. Food insecurity is defined by inadequate or inconsistent quantity and quality of food; simply put, homeless people have to eat whatever is most readily available. Food insufficiency is more specifically related to insufficient food quantity, and is considered a more severe presentation of food insecurity. </w:t>
      </w:r>
    </w:p>
    <w:p w14:paraId="2479B878" w14:textId="77777777" w:rsidR="00030D4B" w:rsidRDefault="00030D4B" w:rsidP="00894AED">
      <w:pPr>
        <w:pStyle w:val="ListParagraph"/>
        <w:ind w:left="360" w:firstLine="360"/>
      </w:pPr>
      <w:r>
        <w:t>According to the U.S. Department of Agriculture, 14.6% of all households were food insecure in 2008. Among households with children, 21% were food insecure, and 42% of households below the poverty line experienced food insecurity. Among homeless adults, one-fourth report the more restrictive problem of quantitative food insufficiency</w:t>
      </w:r>
      <w:proofErr w:type="gramStart"/>
      <w:r>
        <w:t>.</w:t>
      </w:r>
      <w:r>
        <w:rPr>
          <w:noProof/>
        </w:rPr>
        <w:t>[</w:t>
      </w:r>
      <w:proofErr w:type="gramEnd"/>
      <w:r>
        <w:rPr>
          <w:noProof/>
        </w:rPr>
        <w:t>22]</w:t>
      </w:r>
      <w:r>
        <w:t xml:space="preserve"> For some homeless adults, particularly those living on the streets, access to potable water is also limited, and may contribute to dehydration. Some food and water is available in shelters or through “soup kitchens” that provide free meals, but the provided food is often calorie dense with less availability of fresh fruits and vegetables. </w:t>
      </w:r>
    </w:p>
    <w:p w14:paraId="6CA6A8C9" w14:textId="77777777" w:rsidR="00030D4B" w:rsidRDefault="00030D4B" w:rsidP="00894AED">
      <w:pPr>
        <w:pStyle w:val="ListParagraph"/>
        <w:ind w:left="360" w:firstLine="360"/>
      </w:pPr>
      <w:r>
        <w:t>With insufficient or insecure access to food, homeless and low income people may choose to buy food over medication or may have difficulty adhering with dietary disease management plans. In some cases, homeless people may use health services as a means to access food and shelter, with associated increased use of emergency department services</w:t>
      </w:r>
      <w:proofErr w:type="gramStart"/>
      <w:r>
        <w:t>.</w:t>
      </w:r>
      <w:r>
        <w:rPr>
          <w:noProof/>
        </w:rPr>
        <w:t>[</w:t>
      </w:r>
      <w:proofErr w:type="gramEnd"/>
      <w:r>
        <w:rPr>
          <w:noProof/>
        </w:rPr>
        <w:t>23]</w:t>
      </w:r>
      <w:r>
        <w:t xml:space="preserve"> Indeed, food insecurity has been independently associated with postponing needed medical care, postponing medications, increased emergency department use, and hospitalization.</w:t>
      </w:r>
      <w:r>
        <w:rPr>
          <w:noProof/>
        </w:rPr>
        <w:t>[24]</w:t>
      </w:r>
    </w:p>
    <w:p w14:paraId="50A61503" w14:textId="77777777" w:rsidR="00030D4B" w:rsidRDefault="00030D4B" w:rsidP="00894AED">
      <w:pPr>
        <w:pStyle w:val="ListParagraph"/>
        <w:ind w:left="360" w:firstLine="360"/>
      </w:pPr>
      <w:r>
        <w:t>Complicating the problem of hunger is the disparity between the low cost of low-quality, energy-dense, and often nutritionally poor foods and the high cost of retail fruits and vegetables. In addition, access to healthy food is reduced in some low-income neighborhoods due to a dearth of grocery stores with fresh produce and lean protein. The food access and cost conundrum is manifest in the paradoxically high prevalence of obesity, diabetes, and hypertension in food-insecure populations</w:t>
      </w:r>
      <w:proofErr w:type="gramStart"/>
      <w:r>
        <w:t>.</w:t>
      </w:r>
      <w:r>
        <w:rPr>
          <w:noProof/>
        </w:rPr>
        <w:t>[</w:t>
      </w:r>
      <w:proofErr w:type="gramEnd"/>
      <w:r>
        <w:rPr>
          <w:noProof/>
        </w:rPr>
        <w:t>25]</w:t>
      </w:r>
      <w:r>
        <w:t xml:space="preserve"> Obesity rates in the homeless population mirrors the rates found in the general population, and can mask underlying malnutrition. Indeed, adults with the most severe food insecurity have more than twice the risk of diabetes of adults with food security</w:t>
      </w:r>
      <w:proofErr w:type="gramStart"/>
      <w:r>
        <w:t>.</w:t>
      </w:r>
      <w:r>
        <w:rPr>
          <w:noProof/>
        </w:rPr>
        <w:t>[</w:t>
      </w:r>
      <w:proofErr w:type="gramEnd"/>
      <w:r>
        <w:rPr>
          <w:noProof/>
        </w:rPr>
        <w:t>26]</w:t>
      </w:r>
    </w:p>
    <w:p w14:paraId="0E8106CF" w14:textId="77777777" w:rsidR="00030D4B" w:rsidRDefault="00030D4B" w:rsidP="00894AED">
      <w:pPr>
        <w:pStyle w:val="ListParagraph"/>
        <w:ind w:left="360" w:firstLine="360"/>
      </w:pPr>
      <w:r>
        <w:t>Food insecurity has important effects upon established chronic disease. Among patients with diabetes mellitus, food insecurity is an independent risk factor for poor glycemic control, and food-insecure persons are more likely to report difficulty affording a diabetic diet</w:t>
      </w:r>
      <w:proofErr w:type="gramStart"/>
      <w:r>
        <w:t>.</w:t>
      </w:r>
      <w:r>
        <w:rPr>
          <w:noProof/>
        </w:rPr>
        <w:t>[</w:t>
      </w:r>
      <w:proofErr w:type="gramEnd"/>
      <w:r>
        <w:rPr>
          <w:noProof/>
        </w:rPr>
        <w:t>27]</w:t>
      </w:r>
      <w:r>
        <w:t xml:space="preserve"> Complications of food insecurity in diabetics include increased hypoglycemic episodes and worsened stress levels. In practical terms, it can be difficult for diabetics to manage adjust insulin doses for estimated carbohydrate intake, and the timing of hypoglycemic agents may be difficult to coordinate with food access. For persons living with HIV/AIDS, food insufficiency has a powerful influence on treatment adherence. Indeed, food insufficiency has been demonstrated to predict antiretroviral nonadherence over and above depression, internalized stigma, and substance use</w:t>
      </w:r>
      <w:proofErr w:type="gramStart"/>
      <w:r>
        <w:t>.</w:t>
      </w:r>
      <w:r>
        <w:rPr>
          <w:noProof/>
        </w:rPr>
        <w:t>[</w:t>
      </w:r>
      <w:proofErr w:type="gramEnd"/>
      <w:r>
        <w:rPr>
          <w:noProof/>
        </w:rPr>
        <w:t>28]</w:t>
      </w:r>
    </w:p>
    <w:p w14:paraId="06EEEA33" w14:textId="77777777" w:rsidR="00030D4B" w:rsidRDefault="00030D4B" w:rsidP="00894AED">
      <w:pPr>
        <w:pStyle w:val="ListParagraph"/>
        <w:ind w:left="360" w:firstLine="360"/>
      </w:pPr>
      <w:r>
        <w:t xml:space="preserve">Specific nutritional deficiencies can be seen in the chronically homeless, hard sleepers, and those with underlying alcoholism. Shelter-based clinicians should remain suspicious for deficiencies of thiamine (B1), riboflavin (B2), pyridoxine (B6), cyanocobalamin (B12), vitamin C, and niacin. These deficiencies can be symptomatic and often present as mixed deficiencies in those with insufficient food. While vitamin deficiencies respond well to supplementation and feeding, treatment may unmask other conditions and should be approached cautiously. </w:t>
      </w:r>
    </w:p>
    <w:p w14:paraId="169B6672" w14:textId="77777777" w:rsidR="00030D4B" w:rsidRDefault="00030D4B" w:rsidP="00894AED">
      <w:pPr>
        <w:pStyle w:val="ListParagraph"/>
        <w:ind w:left="360" w:firstLine="360"/>
      </w:pPr>
      <w:r>
        <w:t>Refeeding syndrome can be seen in people with severe malnutrition such as the homeless or alcoholics who have not eaten for many days. Reintroduction of carbohydrates leads to a metabolic cascade that includes insulin-induced hypophosphatemia, hypokalemia, and hypomagnesemia. Volume overload and edema may be seen.  To avoid refeeding syndrome, care of severely malnourished persons should first include provision of calories necessary for resting energy expenditure, deferring any weight gain goal in the first week, and limiting weight gain over subsequent weeks to 1 or 2 pounds. Due to the risk of cardiac death during refeeding of the most severely malnourished, hospitalization for close monitoring may be required</w:t>
      </w:r>
      <w:proofErr w:type="gramStart"/>
      <w:r>
        <w:t>.</w:t>
      </w:r>
      <w:r>
        <w:rPr>
          <w:noProof/>
        </w:rPr>
        <w:t>[</w:t>
      </w:r>
      <w:proofErr w:type="gramEnd"/>
      <w:r>
        <w:rPr>
          <w:noProof/>
        </w:rPr>
        <w:t>29]</w:t>
      </w:r>
    </w:p>
    <w:p w14:paraId="652835D4" w14:textId="77777777" w:rsidR="004B436D" w:rsidRDefault="004B436D" w:rsidP="00894AED">
      <w:pPr>
        <w:pStyle w:val="ListParagraph"/>
        <w:ind w:left="360" w:firstLine="360"/>
      </w:pPr>
    </w:p>
    <w:p w14:paraId="62B5D491" w14:textId="77777777" w:rsidR="00030D4B" w:rsidRPr="004B436D" w:rsidRDefault="00030D4B" w:rsidP="00894AED">
      <w:pPr>
        <w:pStyle w:val="ListParagraph"/>
        <w:ind w:left="360" w:firstLine="360"/>
        <w:rPr>
          <w:b/>
          <w:i/>
        </w:rPr>
      </w:pPr>
      <w:r w:rsidRPr="004B436D">
        <w:rPr>
          <w:b/>
          <w:i/>
        </w:rPr>
        <w:t>Key Points:</w:t>
      </w:r>
    </w:p>
    <w:p w14:paraId="74A89E82" w14:textId="77777777" w:rsidR="00030D4B" w:rsidRDefault="00030D4B" w:rsidP="00894AED">
      <w:pPr>
        <w:pStyle w:val="ListParagraph"/>
        <w:numPr>
          <w:ilvl w:val="0"/>
          <w:numId w:val="17"/>
        </w:numPr>
      </w:pPr>
      <w:r>
        <w:t>Food insecurity and food insufficiency are common in homeless and poor populations, and access to potable water may also be insecure.</w:t>
      </w:r>
    </w:p>
    <w:p w14:paraId="03D5C748" w14:textId="77777777" w:rsidR="00030D4B" w:rsidRDefault="00030D4B" w:rsidP="00894AED">
      <w:pPr>
        <w:pStyle w:val="ListParagraph"/>
        <w:numPr>
          <w:ilvl w:val="0"/>
          <w:numId w:val="17"/>
        </w:numPr>
      </w:pPr>
      <w:r>
        <w:t xml:space="preserve">Due to dietary limitations, the homeless are at risk for malnutrition, obesity, or both. </w:t>
      </w:r>
    </w:p>
    <w:p w14:paraId="3B4AD7EB" w14:textId="77777777" w:rsidR="00030D4B" w:rsidRDefault="00030D4B" w:rsidP="00894AED">
      <w:pPr>
        <w:pStyle w:val="ListParagraph"/>
        <w:numPr>
          <w:ilvl w:val="0"/>
          <w:numId w:val="17"/>
        </w:numPr>
      </w:pPr>
      <w:r>
        <w:t>Food insecurity complicates the dietary management of chronic diseases, such as diabetes.</w:t>
      </w:r>
    </w:p>
    <w:p w14:paraId="414A2624" w14:textId="77777777" w:rsidR="00030D4B" w:rsidRDefault="00030D4B" w:rsidP="00894AED">
      <w:pPr>
        <w:pStyle w:val="ListParagraph"/>
        <w:numPr>
          <w:ilvl w:val="0"/>
          <w:numId w:val="17"/>
        </w:numPr>
      </w:pPr>
      <w:r>
        <w:t>Food insecurity is a major barrier to adherence to recommended medical therapies.</w:t>
      </w:r>
    </w:p>
    <w:p w14:paraId="54A60FC3" w14:textId="77777777" w:rsidR="00030D4B" w:rsidRDefault="00030D4B" w:rsidP="00894AED">
      <w:pPr>
        <w:pStyle w:val="ListParagraph"/>
        <w:numPr>
          <w:ilvl w:val="0"/>
          <w:numId w:val="17"/>
        </w:numPr>
      </w:pPr>
      <w:r>
        <w:t xml:space="preserve">Specific nutritional deficiencies should be considered, and nutritional supplements may be recommended, including multivitamins with minerals. </w:t>
      </w:r>
    </w:p>
    <w:p w14:paraId="01B7A022" w14:textId="77777777" w:rsidR="00030D4B" w:rsidRPr="00EC2078" w:rsidRDefault="00030D4B" w:rsidP="00894AED">
      <w:pPr>
        <w:pStyle w:val="ListParagraph"/>
        <w:numPr>
          <w:ilvl w:val="0"/>
          <w:numId w:val="17"/>
        </w:numPr>
      </w:pPr>
      <w:r>
        <w:t>For the most severely malnourished, care should be taken to avoid refeeding syndrome.</w:t>
      </w:r>
    </w:p>
    <w:p w14:paraId="7C86E83A" w14:textId="77777777" w:rsidR="00030D4B" w:rsidRDefault="00030D4B" w:rsidP="00894AED">
      <w:pPr>
        <w:pStyle w:val="ListParagraph"/>
        <w:ind w:left="360"/>
      </w:pPr>
    </w:p>
    <w:p w14:paraId="44079E03" w14:textId="77777777" w:rsidR="004B436D" w:rsidRDefault="004B436D">
      <w:pPr>
        <w:rPr>
          <w:b/>
          <w:u w:val="single"/>
        </w:rPr>
      </w:pPr>
      <w:r>
        <w:rPr>
          <w:b/>
          <w:u w:val="single"/>
        </w:rPr>
        <w:br w:type="page"/>
      </w:r>
    </w:p>
    <w:p w14:paraId="5E87FBE5" w14:textId="52A5F728" w:rsidR="00030D4B" w:rsidRDefault="00030D4B" w:rsidP="00894AED">
      <w:r w:rsidRPr="00E065FB">
        <w:rPr>
          <w:b/>
          <w:u w:val="single"/>
        </w:rPr>
        <w:t>Objective 4</w:t>
      </w:r>
      <w:r w:rsidRPr="00E065FB">
        <w:rPr>
          <w:b/>
        </w:rPr>
        <w:t>:</w:t>
      </w:r>
      <w:r>
        <w:t xml:space="preserve"> Common skin conditions of the homeless, and treatment options</w:t>
      </w:r>
    </w:p>
    <w:p w14:paraId="21D776A8" w14:textId="77777777" w:rsidR="00030D4B" w:rsidRDefault="00030D4B" w:rsidP="00894AED"/>
    <w:p w14:paraId="61EFC52D" w14:textId="518421F0" w:rsidR="00030D4B" w:rsidRPr="00E065FB" w:rsidRDefault="004B436D" w:rsidP="00894AED">
      <w:pPr>
        <w:pStyle w:val="ListParagraph"/>
        <w:ind w:left="360"/>
        <w:rPr>
          <w:b/>
        </w:rPr>
      </w:pPr>
      <w:r>
        <w:rPr>
          <w:b/>
        </w:rPr>
        <w:t>Case 4</w:t>
      </w:r>
    </w:p>
    <w:p w14:paraId="466C2763" w14:textId="77777777" w:rsidR="00030D4B" w:rsidRPr="006078D5" w:rsidRDefault="00030D4B" w:rsidP="00894AED">
      <w:pPr>
        <w:pStyle w:val="ListParagraph"/>
        <w:ind w:left="360"/>
      </w:pPr>
      <w:r>
        <w:t>A 67-year-old homeless woman presents to your clinic due to an itchy rash. She declines to get undressed, but shows you her hands. They demonstrate pruritic linear erythematous raised lesions between the fingers, scattered pigmented macular lesions on the dorsum, a raised pigmented stuck-on appearing patch on the distal forearm, and numerous callouses on the palmar surface.</w:t>
      </w:r>
    </w:p>
    <w:p w14:paraId="3E2FEB37" w14:textId="77777777" w:rsidR="00030D4B" w:rsidRDefault="00030D4B" w:rsidP="00894AED">
      <w:pPr>
        <w:pStyle w:val="ListParagraph"/>
        <w:ind w:left="360"/>
        <w:rPr>
          <w:b/>
        </w:rPr>
      </w:pPr>
    </w:p>
    <w:p w14:paraId="19E004AD" w14:textId="77777777" w:rsidR="00030D4B" w:rsidRPr="00577A94" w:rsidRDefault="00030D4B" w:rsidP="00894AED">
      <w:pPr>
        <w:pStyle w:val="ListParagraph"/>
        <w:ind w:left="360"/>
      </w:pPr>
      <w:r>
        <w:t>Which of the following is a correct statement?</w:t>
      </w:r>
    </w:p>
    <w:p w14:paraId="42200E08" w14:textId="77777777" w:rsidR="00030D4B" w:rsidRDefault="00030D4B" w:rsidP="00894AED">
      <w:pPr>
        <w:pStyle w:val="ListParagraph"/>
        <w:numPr>
          <w:ilvl w:val="0"/>
          <w:numId w:val="25"/>
        </w:numPr>
      </w:pPr>
      <w:r>
        <w:t>An undressed skin exam is imperative for all care visits with a homeless person.</w:t>
      </w:r>
    </w:p>
    <w:p w14:paraId="62C710B0" w14:textId="77777777" w:rsidR="00030D4B" w:rsidRDefault="00030D4B" w:rsidP="00894AED">
      <w:pPr>
        <w:pStyle w:val="ListParagraph"/>
        <w:numPr>
          <w:ilvl w:val="0"/>
          <w:numId w:val="25"/>
        </w:numPr>
      </w:pPr>
      <w:r>
        <w:t xml:space="preserve">For lice and scabies, oral pharmacotherapy of affected patients is necessary and sufficient to treat shelter outbreaks. </w:t>
      </w:r>
    </w:p>
    <w:p w14:paraId="09D80A3B" w14:textId="77777777" w:rsidR="00030D4B" w:rsidRDefault="00030D4B" w:rsidP="00894AED">
      <w:pPr>
        <w:pStyle w:val="ListParagraph"/>
        <w:numPr>
          <w:ilvl w:val="0"/>
          <w:numId w:val="25"/>
        </w:numPr>
      </w:pPr>
      <w:r>
        <w:t>Bacillary angiomatosis is a purpuric disease resulting from venous stasis.</w:t>
      </w:r>
    </w:p>
    <w:p w14:paraId="400D2830" w14:textId="77777777" w:rsidR="00030D4B" w:rsidRPr="00794976" w:rsidRDefault="00030D4B" w:rsidP="00894AED">
      <w:pPr>
        <w:pStyle w:val="ListParagraph"/>
        <w:numPr>
          <w:ilvl w:val="0"/>
          <w:numId w:val="25"/>
        </w:numPr>
      </w:pPr>
      <w:r>
        <w:t xml:space="preserve">Homeless persons have more malignant skin lesions than the general population. </w:t>
      </w:r>
    </w:p>
    <w:p w14:paraId="53CBA077" w14:textId="77777777" w:rsidR="00030D4B" w:rsidRPr="00E065FB" w:rsidRDefault="00030D4B" w:rsidP="00894AED">
      <w:pPr>
        <w:pStyle w:val="ListParagraph"/>
        <w:ind w:left="360"/>
        <w:rPr>
          <w:b/>
        </w:rPr>
      </w:pPr>
    </w:p>
    <w:p w14:paraId="057782AA" w14:textId="77777777" w:rsidR="004B436D" w:rsidRDefault="004B436D">
      <w:pPr>
        <w:rPr>
          <w:rFonts w:ascii="Cambria" w:eastAsia="MS Mincho" w:hAnsi="Cambria" w:cs="Times New Roman"/>
          <w:b/>
        </w:rPr>
      </w:pPr>
      <w:r>
        <w:rPr>
          <w:b/>
        </w:rPr>
        <w:br w:type="page"/>
      </w:r>
    </w:p>
    <w:p w14:paraId="45D7C5B4" w14:textId="492AAE8F" w:rsidR="00030D4B" w:rsidRPr="00E065FB" w:rsidRDefault="004B436D" w:rsidP="00894AED">
      <w:pPr>
        <w:pStyle w:val="ListParagraph"/>
        <w:ind w:left="360"/>
        <w:rPr>
          <w:b/>
        </w:rPr>
      </w:pPr>
      <w:r>
        <w:rPr>
          <w:b/>
        </w:rPr>
        <w:t xml:space="preserve">Case 4 </w:t>
      </w:r>
      <w:proofErr w:type="gramStart"/>
      <w:r>
        <w:rPr>
          <w:b/>
        </w:rPr>
        <w:t>Answer</w:t>
      </w:r>
      <w:proofErr w:type="gramEnd"/>
    </w:p>
    <w:p w14:paraId="7A89BCFA" w14:textId="77777777" w:rsidR="004B436D" w:rsidRDefault="004B436D" w:rsidP="004B436D">
      <w:pPr>
        <w:pStyle w:val="ListParagraph"/>
      </w:pPr>
    </w:p>
    <w:p w14:paraId="20239B36" w14:textId="77777777" w:rsidR="004B436D" w:rsidRPr="00577A94" w:rsidRDefault="004B436D" w:rsidP="004B436D">
      <w:pPr>
        <w:pStyle w:val="ListParagraph"/>
        <w:ind w:left="360"/>
      </w:pPr>
      <w:r>
        <w:t>Which of the following is a correct statement?</w:t>
      </w:r>
    </w:p>
    <w:p w14:paraId="11063A17" w14:textId="7E2C2BFE" w:rsidR="004B436D" w:rsidRDefault="004B436D" w:rsidP="004B436D">
      <w:pPr>
        <w:pStyle w:val="ListParagraph"/>
        <w:numPr>
          <w:ilvl w:val="0"/>
          <w:numId w:val="26"/>
        </w:numPr>
      </w:pPr>
      <w:r>
        <w:t>An undressed skin exam is imperative for all care visits with a homeless person. Not correct.</w:t>
      </w:r>
    </w:p>
    <w:p w14:paraId="36EF452B" w14:textId="7DA35621" w:rsidR="004B436D" w:rsidRDefault="004B436D" w:rsidP="004B436D">
      <w:pPr>
        <w:pStyle w:val="ListParagraph"/>
        <w:numPr>
          <w:ilvl w:val="0"/>
          <w:numId w:val="26"/>
        </w:numPr>
      </w:pPr>
      <w:r>
        <w:t>For lice and scabies, oral pharmacotherapy of affected patients is necessary and sufficient to treat shelter outbreaks. Not Correct. No matter whether oral or topic therapy is used, treatment to reduce spread of disease must include cleaning of clothing and bedding.</w:t>
      </w:r>
    </w:p>
    <w:p w14:paraId="143D6109" w14:textId="0CAB330B" w:rsidR="004B436D" w:rsidRDefault="004B436D" w:rsidP="004B436D">
      <w:pPr>
        <w:pStyle w:val="ListParagraph"/>
        <w:numPr>
          <w:ilvl w:val="0"/>
          <w:numId w:val="26"/>
        </w:numPr>
      </w:pPr>
      <w:r>
        <w:t>Bacillary angiomatosis is a purpuric disease resulting from venous stasis. Not Correct. Bacillary angiomatosis is a nodular louse-borne disease.</w:t>
      </w:r>
    </w:p>
    <w:p w14:paraId="11C044A7" w14:textId="77777777" w:rsidR="004B436D" w:rsidRPr="004B436D" w:rsidRDefault="004B436D" w:rsidP="004B436D">
      <w:pPr>
        <w:pStyle w:val="ListParagraph"/>
        <w:numPr>
          <w:ilvl w:val="0"/>
          <w:numId w:val="26"/>
        </w:numPr>
        <w:rPr>
          <w:b/>
        </w:rPr>
      </w:pPr>
      <w:r w:rsidRPr="004B436D">
        <w:rPr>
          <w:b/>
        </w:rPr>
        <w:t xml:space="preserve">Homeless persons have more malignant skin lesions than the general population. </w:t>
      </w:r>
    </w:p>
    <w:p w14:paraId="7BF77709" w14:textId="77777777" w:rsidR="00030D4B" w:rsidRDefault="00030D4B" w:rsidP="00894AED">
      <w:pPr>
        <w:pStyle w:val="ListParagraph"/>
        <w:ind w:left="360"/>
        <w:rPr>
          <w:b/>
        </w:rPr>
      </w:pPr>
    </w:p>
    <w:p w14:paraId="45F89C39" w14:textId="77777777" w:rsidR="00030D4B" w:rsidRDefault="00030D4B" w:rsidP="00894AED"/>
    <w:p w14:paraId="6D8E0D19" w14:textId="77777777" w:rsidR="00030D4B" w:rsidRDefault="00030D4B" w:rsidP="00894AED">
      <w:pPr>
        <w:ind w:left="360" w:firstLine="360"/>
      </w:pPr>
      <w:r>
        <w:t xml:space="preserve">Infectious and traumatic skin conditions are common in the homeless, and </w:t>
      </w:r>
      <w:proofErr w:type="gramStart"/>
      <w:r>
        <w:t>are frequent complaints managed by shelter clinicians</w:t>
      </w:r>
      <w:proofErr w:type="gramEnd"/>
      <w:r>
        <w:t xml:space="preserve">. Lack of access to personal hygiene and infrequent changes of linen increase risk of cutaneous parasitic infections: scabies, which has infested our case patient, and lice. Further cutaneous problems include louse-borne diseases, </w:t>
      </w:r>
      <w:r w:rsidRPr="003B282D">
        <w:t>psoriasis, impetigo, seborrhea,</w:t>
      </w:r>
      <w:r>
        <w:t xml:space="preserve"> </w:t>
      </w:r>
      <w:r w:rsidRPr="003B282D">
        <w:t xml:space="preserve">nonspecific dermatitis, </w:t>
      </w:r>
      <w:r>
        <w:t xml:space="preserve">and </w:t>
      </w:r>
      <w:r w:rsidRPr="003B282D">
        <w:t>cellulitis</w:t>
      </w:r>
      <w:proofErr w:type="gramStart"/>
      <w:r>
        <w:t>.</w:t>
      </w:r>
      <w:r>
        <w:rPr>
          <w:noProof/>
        </w:rPr>
        <w:t>[</w:t>
      </w:r>
      <w:proofErr w:type="gramEnd"/>
      <w:r>
        <w:rPr>
          <w:noProof/>
        </w:rPr>
        <w:t>5]</w:t>
      </w:r>
      <w:r>
        <w:t xml:space="preserve"> Homeless persons are also found to have more diagnoses of malignant and premalignant skin lesions than non-homeless controls, most likely due to increased exposure damage.</w:t>
      </w:r>
      <w:r>
        <w:rPr>
          <w:noProof/>
        </w:rPr>
        <w:t>[30]</w:t>
      </w:r>
      <w:r>
        <w:t xml:space="preserve"> </w:t>
      </w:r>
    </w:p>
    <w:p w14:paraId="7D99627A" w14:textId="77777777" w:rsidR="00030D4B" w:rsidRDefault="00030D4B" w:rsidP="00894AED">
      <w:pPr>
        <w:ind w:left="360" w:firstLine="360"/>
      </w:pPr>
      <w:r>
        <w:t xml:space="preserve">Despite the frequency of skin problems, it may be difficult to perform a complete skin examination; a </w:t>
      </w:r>
      <w:r w:rsidRPr="00D20BA0">
        <w:t>full-body, unclothed examination of a h</w:t>
      </w:r>
      <w:r>
        <w:t xml:space="preserve">omeless adult is rarely possible </w:t>
      </w:r>
      <w:r w:rsidRPr="00D20BA0">
        <w:t xml:space="preserve">before </w:t>
      </w:r>
      <w:r>
        <w:t>a therapeutic relationship</w:t>
      </w:r>
      <w:r w:rsidRPr="00D20BA0">
        <w:t xml:space="preserve"> is achieved. </w:t>
      </w:r>
      <w:r>
        <w:t>Clinicians must be</w:t>
      </w:r>
      <w:r w:rsidRPr="00D20BA0">
        <w:t xml:space="preserve"> sensitive to the patient’s comfort leve</w:t>
      </w:r>
      <w:r>
        <w:t>l in seeking to address rashes in skin folds and sensitive areas. Serial focused exams may be necessary</w:t>
      </w:r>
      <w:proofErr w:type="gramStart"/>
      <w:r>
        <w:t>.</w:t>
      </w:r>
      <w:r>
        <w:rPr>
          <w:noProof/>
        </w:rPr>
        <w:t>[</w:t>
      </w:r>
      <w:proofErr w:type="gramEnd"/>
      <w:r>
        <w:rPr>
          <w:noProof/>
        </w:rPr>
        <w:t>5]</w:t>
      </w:r>
    </w:p>
    <w:p w14:paraId="0063DFD4" w14:textId="77777777" w:rsidR="00030D4B" w:rsidRDefault="00030D4B" w:rsidP="00894AED">
      <w:pPr>
        <w:ind w:left="360" w:firstLine="360"/>
      </w:pPr>
      <w:r>
        <w:t>For premalignant and malignant findings on the skin, prompt therapy is necessary. Whenever possible, standard point-of-care treatments such as cryotherapy for actinic keratosis is advisable.</w:t>
      </w:r>
    </w:p>
    <w:p w14:paraId="128E8516" w14:textId="77777777" w:rsidR="00030D4B" w:rsidRDefault="00030D4B" w:rsidP="00894AED">
      <w:pPr>
        <w:ind w:left="360" w:firstLine="360"/>
      </w:pPr>
      <w:r>
        <w:t xml:space="preserve">Both scabies and lice are transmitted by person-to-person contact and close contact with contaminated fomites, such as bedding or clothing. Infestations are worsened by crowded shelter environments and by an inability to wash or change clothes regularly. Both cause significant pruritis, which may lead to superinfected excoriations. In each case, treatment requires cleaning of clothing, bedding, and other fomites. </w:t>
      </w:r>
    </w:p>
    <w:p w14:paraId="009451E6" w14:textId="77777777" w:rsidR="00030D4B" w:rsidRDefault="00030D4B" w:rsidP="00894AED">
      <w:pPr>
        <w:ind w:left="360" w:firstLine="360"/>
      </w:pPr>
      <w:r>
        <w:t xml:space="preserve">Lice serve as a vector for specific bacterial infections, including </w:t>
      </w:r>
      <w:r w:rsidRPr="008C32C3">
        <w:rPr>
          <w:i/>
        </w:rPr>
        <w:t>B</w:t>
      </w:r>
      <w:r>
        <w:rPr>
          <w:i/>
        </w:rPr>
        <w:t>artonella</w:t>
      </w:r>
      <w:r w:rsidRPr="008C32C3">
        <w:rPr>
          <w:i/>
        </w:rPr>
        <w:t xml:space="preserve"> </w:t>
      </w:r>
      <w:r>
        <w:rPr>
          <w:i/>
        </w:rPr>
        <w:t xml:space="preserve">quintana. </w:t>
      </w:r>
      <w:r w:rsidRPr="00C4243F">
        <w:rPr>
          <w:i/>
        </w:rPr>
        <w:t xml:space="preserve">B. </w:t>
      </w:r>
      <w:proofErr w:type="gramStart"/>
      <w:r w:rsidRPr="00C4243F">
        <w:rPr>
          <w:i/>
        </w:rPr>
        <w:t>quintana</w:t>
      </w:r>
      <w:proofErr w:type="gramEnd"/>
      <w:r>
        <w:t xml:space="preserve"> </w:t>
      </w:r>
      <w:r w:rsidRPr="00C4243F">
        <w:t>cause</w:t>
      </w:r>
      <w:r>
        <w:t>s</w:t>
      </w:r>
      <w:r w:rsidRPr="00C4243F">
        <w:t xml:space="preserve"> trench fever</w:t>
      </w:r>
      <w:r>
        <w:t xml:space="preserve"> with systemic fever in immunocompetent patients; in patients with advanced HIV disease, </w:t>
      </w:r>
      <w:r w:rsidRPr="00D32D5A">
        <w:rPr>
          <w:i/>
        </w:rPr>
        <w:t>B. quintana</w:t>
      </w:r>
      <w:r>
        <w:t xml:space="preserve"> causes bacillary angiomatosis. Bacillary angiomatosis presents primarily with cutaneous vascular lesions, though other organs can also be affected</w:t>
      </w:r>
      <w:r w:rsidRPr="00C4243F">
        <w:t>.</w:t>
      </w:r>
      <w:r>
        <w:t xml:space="preserve"> The cutaneous lesions are usually papular or nodular with reddish to purple hue, and may expand into large friable nodules (see figure 1). Lesions may alternatively be subcutaneous, presenting as a tender nodular mass with normal or erythematous overlying skin.</w:t>
      </w:r>
    </w:p>
    <w:p w14:paraId="5516892D" w14:textId="77777777" w:rsidR="00030D4B" w:rsidRDefault="00030D4B" w:rsidP="00894AED">
      <w:pPr>
        <w:ind w:left="360" w:firstLine="360"/>
      </w:pPr>
    </w:p>
    <w:p w14:paraId="5C995E37" w14:textId="77777777" w:rsidR="00030D4B" w:rsidRDefault="00030D4B" w:rsidP="00894AED">
      <w:pPr>
        <w:keepNext/>
        <w:ind w:firstLine="720"/>
        <w:jc w:val="center"/>
      </w:pPr>
      <w:r>
        <w:rPr>
          <w:noProof/>
        </w:rPr>
        <w:drawing>
          <wp:inline distT="0" distB="0" distL="0" distR="0" wp14:anchorId="73FB383E" wp14:editId="07A9A6DA">
            <wp:extent cx="3449370" cy="2299580"/>
            <wp:effectExtent l="0" t="0" r="5080" b="1206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cillary angiomatosis. PaulAVolberdingMDUCSF.jpeg"/>
                    <pic:cNvPicPr/>
                  </pic:nvPicPr>
                  <pic:blipFill>
                    <a:blip r:embed="rId10">
                      <a:extLst>
                        <a:ext uri="{28A0092B-C50C-407E-A947-70E740481C1C}">
                          <a14:useLocalDpi xmlns:a14="http://schemas.microsoft.com/office/drawing/2010/main" val="0"/>
                        </a:ext>
                      </a:extLst>
                    </a:blip>
                    <a:stretch>
                      <a:fillRect/>
                    </a:stretch>
                  </pic:blipFill>
                  <pic:spPr>
                    <a:xfrm>
                      <a:off x="0" y="0"/>
                      <a:ext cx="3450982" cy="2300654"/>
                    </a:xfrm>
                    <a:prstGeom prst="rect">
                      <a:avLst/>
                    </a:prstGeom>
                  </pic:spPr>
                </pic:pic>
              </a:graphicData>
            </a:graphic>
          </wp:inline>
        </w:drawing>
      </w:r>
    </w:p>
    <w:p w14:paraId="02C05DD1" w14:textId="77777777" w:rsidR="00030D4B" w:rsidRPr="00BB4E25" w:rsidRDefault="00030D4B" w:rsidP="00894AED">
      <w:pPr>
        <w:pStyle w:val="Caption"/>
        <w:ind w:left="360" w:right="720"/>
        <w:jc w:val="center"/>
      </w:pPr>
      <w:r>
        <w:t xml:space="preserve">Figure </w:t>
      </w:r>
      <w:fldSimple w:instr=" SEQ Figure \* ARABIC ">
        <w:r w:rsidR="00B829FB">
          <w:rPr>
            <w:noProof/>
          </w:rPr>
          <w:t>1</w:t>
        </w:r>
      </w:fldSimple>
      <w:r>
        <w:t xml:space="preserve">:  Bacillary angiomatosis (photo courtesy of Paul A. </w:t>
      </w:r>
      <w:proofErr w:type="spellStart"/>
      <w:r>
        <w:t>Voldberding</w:t>
      </w:r>
      <w:proofErr w:type="spellEnd"/>
      <w:r>
        <w:t>, MD, University of California San Francisco via the HIV VA image library)</w:t>
      </w:r>
    </w:p>
    <w:p w14:paraId="28DBDBBE" w14:textId="77777777" w:rsidR="00030D4B" w:rsidRDefault="00030D4B" w:rsidP="00894AED">
      <w:pPr>
        <w:ind w:left="360" w:firstLine="360"/>
      </w:pPr>
    </w:p>
    <w:p w14:paraId="1589C013" w14:textId="77777777" w:rsidR="00030D4B" w:rsidRPr="004B436D" w:rsidRDefault="00030D4B" w:rsidP="00894AED">
      <w:pPr>
        <w:ind w:left="360" w:firstLine="360"/>
        <w:rPr>
          <w:b/>
          <w:i/>
        </w:rPr>
      </w:pPr>
      <w:r w:rsidRPr="004B436D">
        <w:rPr>
          <w:b/>
          <w:i/>
        </w:rPr>
        <w:t>Key Points:</w:t>
      </w:r>
    </w:p>
    <w:p w14:paraId="609A5E49" w14:textId="77777777" w:rsidR="00030D4B" w:rsidRDefault="00030D4B" w:rsidP="00894AED">
      <w:pPr>
        <w:pStyle w:val="ListParagraph"/>
        <w:numPr>
          <w:ilvl w:val="0"/>
          <w:numId w:val="24"/>
        </w:numPr>
      </w:pPr>
      <w:r>
        <w:t>Lack of access to personal hygiene and increased environmental exposures lead to increased risk of skin disease, including parasitic infections, dermatitis, and premalignant/malignant diseases.</w:t>
      </w:r>
    </w:p>
    <w:p w14:paraId="1D1FF801" w14:textId="77777777" w:rsidR="00030D4B" w:rsidRDefault="00030D4B" w:rsidP="00894AED">
      <w:pPr>
        <w:pStyle w:val="ListParagraph"/>
        <w:numPr>
          <w:ilvl w:val="0"/>
          <w:numId w:val="24"/>
        </w:numPr>
      </w:pPr>
      <w:r>
        <w:t>A</w:t>
      </w:r>
      <w:r w:rsidRPr="00FE0E95">
        <w:t xml:space="preserve"> full-body, unclothed examination of a homeless adult is rarely possible before a therapeutic relationship</w:t>
      </w:r>
      <w:r>
        <w:t xml:space="preserve"> is achieved; serial focused skin exams may be required.</w:t>
      </w:r>
    </w:p>
    <w:p w14:paraId="6E79FDE6" w14:textId="77777777" w:rsidR="00030D4B" w:rsidRDefault="00030D4B" w:rsidP="00894AED">
      <w:pPr>
        <w:pStyle w:val="ListParagraph"/>
        <w:numPr>
          <w:ilvl w:val="0"/>
          <w:numId w:val="24"/>
        </w:numPr>
      </w:pPr>
      <w:r>
        <w:t>Whenever possible, standard point-of-care treatments such as cryotherapy for actinic keratosis is advisable.</w:t>
      </w:r>
    </w:p>
    <w:p w14:paraId="590E61F4" w14:textId="77777777" w:rsidR="00030D4B" w:rsidRDefault="00030D4B" w:rsidP="00894AED">
      <w:pPr>
        <w:pStyle w:val="ListParagraph"/>
        <w:numPr>
          <w:ilvl w:val="0"/>
          <w:numId w:val="24"/>
        </w:numPr>
      </w:pPr>
      <w:r>
        <w:t>Scabies and lice should be considered for homeless patients with significant pruritis.</w:t>
      </w:r>
    </w:p>
    <w:p w14:paraId="17D0C228" w14:textId="77777777" w:rsidR="00030D4B" w:rsidRDefault="00030D4B" w:rsidP="00894AED">
      <w:pPr>
        <w:pStyle w:val="ListParagraph"/>
        <w:numPr>
          <w:ilvl w:val="0"/>
          <w:numId w:val="24"/>
        </w:numPr>
      </w:pPr>
      <w:r>
        <w:t>Treatment of scabies and lice requires cleaning of the associated clothing, bedding, and other possible fomites.</w:t>
      </w:r>
    </w:p>
    <w:p w14:paraId="3EB53D51" w14:textId="77777777" w:rsidR="00030D4B" w:rsidRDefault="00030D4B" w:rsidP="00894AED">
      <w:pPr>
        <w:pStyle w:val="ListParagraph"/>
        <w:numPr>
          <w:ilvl w:val="0"/>
          <w:numId w:val="24"/>
        </w:numPr>
      </w:pPr>
      <w:r>
        <w:t xml:space="preserve">Louse-borne skin diseases include </w:t>
      </w:r>
      <w:r>
        <w:rPr>
          <w:i/>
        </w:rPr>
        <w:t>Bartonella quintana,</w:t>
      </w:r>
      <w:r w:rsidRPr="00FE0E95">
        <w:rPr>
          <w:i/>
        </w:rPr>
        <w:t xml:space="preserve"> </w:t>
      </w:r>
      <w:r>
        <w:t xml:space="preserve">which causes nodular bacillary </w:t>
      </w:r>
      <w:r w:rsidRPr="00FE0E95">
        <w:t>angiomatosis in patients with advanced HIV disease</w:t>
      </w:r>
      <w:r>
        <w:t>.</w:t>
      </w:r>
    </w:p>
    <w:p w14:paraId="49FE1C86" w14:textId="77777777" w:rsidR="00030D4B" w:rsidRDefault="00030D4B" w:rsidP="00894AED">
      <w:pPr>
        <w:keepNext/>
        <w:ind w:left="360"/>
      </w:pPr>
    </w:p>
    <w:p w14:paraId="34992130" w14:textId="77777777" w:rsidR="00030D4B" w:rsidRDefault="00030D4B" w:rsidP="00894AED"/>
    <w:p w14:paraId="73CB7D11" w14:textId="77777777" w:rsidR="004B436D" w:rsidRDefault="004B436D">
      <w:pPr>
        <w:rPr>
          <w:b/>
          <w:u w:val="single"/>
        </w:rPr>
      </w:pPr>
      <w:r>
        <w:rPr>
          <w:b/>
          <w:u w:val="single"/>
        </w:rPr>
        <w:br w:type="page"/>
      </w:r>
    </w:p>
    <w:p w14:paraId="719B067A" w14:textId="1ED1DB01" w:rsidR="00030D4B" w:rsidRDefault="00030D4B" w:rsidP="00894AED">
      <w:r w:rsidRPr="00E065FB">
        <w:rPr>
          <w:b/>
          <w:u w:val="single"/>
        </w:rPr>
        <w:t>Objective 5</w:t>
      </w:r>
      <w:r w:rsidRPr="00E065FB">
        <w:rPr>
          <w:b/>
        </w:rPr>
        <w:t>:</w:t>
      </w:r>
      <w:r>
        <w:t xml:space="preserve"> Exposure-related conditions seen in cold conditions: frost bite, trench foot, and hypothermia</w:t>
      </w:r>
    </w:p>
    <w:p w14:paraId="63546091" w14:textId="77777777" w:rsidR="00030D4B" w:rsidRDefault="00030D4B" w:rsidP="00894AED">
      <w:pPr>
        <w:pStyle w:val="ListParagraph"/>
        <w:ind w:left="360"/>
      </w:pPr>
    </w:p>
    <w:p w14:paraId="37098A65" w14:textId="269D472A" w:rsidR="00030D4B" w:rsidRPr="00E065FB" w:rsidRDefault="00030D4B" w:rsidP="00894AED">
      <w:pPr>
        <w:pStyle w:val="ListParagraph"/>
        <w:ind w:left="360"/>
        <w:rPr>
          <w:b/>
        </w:rPr>
      </w:pPr>
      <w:r w:rsidRPr="00E065FB">
        <w:rPr>
          <w:b/>
        </w:rPr>
        <w:t>Case</w:t>
      </w:r>
      <w:r w:rsidR="004B436D">
        <w:rPr>
          <w:b/>
        </w:rPr>
        <w:t xml:space="preserve"> 5</w:t>
      </w:r>
    </w:p>
    <w:p w14:paraId="040F17DE" w14:textId="77777777" w:rsidR="00030D4B" w:rsidRPr="00042F8C" w:rsidRDefault="00030D4B" w:rsidP="00894AED">
      <w:pPr>
        <w:pStyle w:val="ListParagraph"/>
        <w:ind w:left="360"/>
      </w:pPr>
      <w:r>
        <w:t>A 40-year-old homeless woman presents with a week of worsened pain and swelling in both her feet, with worsened pain when walking. She has been hard sleeping for the past several months, staying with friends under a railway bridge near a local river. Her medical history includes hepatitis C and schizophrenia. She is not currently taking medications. She is a cigarette smoker. On exam, the soles of her feet are white, cool to touch, diffusely tender to palpation, and wrinkled.</w:t>
      </w:r>
    </w:p>
    <w:p w14:paraId="52134496" w14:textId="77777777" w:rsidR="00030D4B" w:rsidRPr="00E065FB" w:rsidRDefault="00030D4B" w:rsidP="00894AED">
      <w:pPr>
        <w:pStyle w:val="ListParagraph"/>
        <w:ind w:left="360"/>
        <w:rPr>
          <w:b/>
        </w:rPr>
      </w:pPr>
    </w:p>
    <w:p w14:paraId="1EE33236" w14:textId="77777777" w:rsidR="00030D4B" w:rsidRPr="008D6E0C" w:rsidRDefault="00030D4B" w:rsidP="00894AED">
      <w:pPr>
        <w:pStyle w:val="ListParagraph"/>
        <w:ind w:left="360"/>
      </w:pPr>
      <w:r>
        <w:t>Which of the following is a correct statement?</w:t>
      </w:r>
    </w:p>
    <w:p w14:paraId="0D0A13E4" w14:textId="77777777" w:rsidR="00030D4B" w:rsidRDefault="00030D4B" w:rsidP="00894AED">
      <w:pPr>
        <w:pStyle w:val="ListParagraph"/>
        <w:numPr>
          <w:ilvl w:val="0"/>
          <w:numId w:val="27"/>
        </w:numPr>
      </w:pPr>
      <w:r>
        <w:t xml:space="preserve">Trench foot is caused by wet immersion above freezing temperatures. </w:t>
      </w:r>
    </w:p>
    <w:p w14:paraId="56A9D63D" w14:textId="77777777" w:rsidR="00030D4B" w:rsidRDefault="00030D4B" w:rsidP="00894AED">
      <w:pPr>
        <w:pStyle w:val="ListParagraph"/>
        <w:numPr>
          <w:ilvl w:val="0"/>
          <w:numId w:val="27"/>
        </w:numPr>
      </w:pPr>
      <w:r>
        <w:t>Treatment of trench foot requires antibiotic therapy.</w:t>
      </w:r>
    </w:p>
    <w:p w14:paraId="4C8CB5C8" w14:textId="77777777" w:rsidR="00030D4B" w:rsidRDefault="00030D4B" w:rsidP="00894AED">
      <w:pPr>
        <w:pStyle w:val="ListParagraph"/>
        <w:numPr>
          <w:ilvl w:val="0"/>
          <w:numId w:val="27"/>
        </w:numPr>
      </w:pPr>
      <w:r>
        <w:t>To rewarm feet with frostbite, the patient should be asked to walk.</w:t>
      </w:r>
    </w:p>
    <w:p w14:paraId="4D268868" w14:textId="77777777" w:rsidR="00030D4B" w:rsidRPr="00794976" w:rsidRDefault="00030D4B" w:rsidP="00894AED">
      <w:pPr>
        <w:pStyle w:val="ListParagraph"/>
        <w:numPr>
          <w:ilvl w:val="0"/>
          <w:numId w:val="27"/>
        </w:numPr>
      </w:pPr>
      <w:r>
        <w:t>For patients with mild hypothermia, the preferred treatment is active warming with heating pads.</w:t>
      </w:r>
    </w:p>
    <w:p w14:paraId="5A4BD3F3" w14:textId="77777777" w:rsidR="00030D4B" w:rsidRPr="00E065FB" w:rsidRDefault="00030D4B" w:rsidP="00894AED">
      <w:pPr>
        <w:pStyle w:val="ListParagraph"/>
        <w:ind w:left="360"/>
        <w:rPr>
          <w:b/>
        </w:rPr>
      </w:pPr>
    </w:p>
    <w:p w14:paraId="1080B7B2" w14:textId="77777777" w:rsidR="004B436D" w:rsidRDefault="004B436D">
      <w:pPr>
        <w:rPr>
          <w:rFonts w:ascii="Cambria" w:eastAsia="MS Mincho" w:hAnsi="Cambria" w:cs="Times New Roman"/>
          <w:b/>
        </w:rPr>
      </w:pPr>
      <w:r>
        <w:rPr>
          <w:b/>
        </w:rPr>
        <w:br w:type="page"/>
      </w:r>
    </w:p>
    <w:p w14:paraId="2A0EE6C6" w14:textId="1A5D833F" w:rsidR="00030D4B" w:rsidRPr="00E065FB" w:rsidRDefault="004B436D" w:rsidP="00894AED">
      <w:pPr>
        <w:pStyle w:val="ListParagraph"/>
        <w:ind w:left="360"/>
        <w:rPr>
          <w:b/>
        </w:rPr>
      </w:pPr>
      <w:r>
        <w:rPr>
          <w:b/>
        </w:rPr>
        <w:t xml:space="preserve">Case 5 </w:t>
      </w:r>
      <w:proofErr w:type="gramStart"/>
      <w:r>
        <w:rPr>
          <w:b/>
        </w:rPr>
        <w:t>Answer</w:t>
      </w:r>
      <w:proofErr w:type="gramEnd"/>
    </w:p>
    <w:p w14:paraId="35DAFDE9" w14:textId="77777777" w:rsidR="004B436D" w:rsidRDefault="004B436D" w:rsidP="004B436D">
      <w:pPr>
        <w:pStyle w:val="ListParagraph"/>
        <w:ind w:left="360"/>
      </w:pPr>
    </w:p>
    <w:p w14:paraId="56DD4966" w14:textId="77777777" w:rsidR="004B436D" w:rsidRPr="008D6E0C" w:rsidRDefault="004B436D" w:rsidP="004B436D">
      <w:pPr>
        <w:pStyle w:val="ListParagraph"/>
        <w:ind w:left="360"/>
      </w:pPr>
      <w:r>
        <w:t>Which of the following is a correct statement?</w:t>
      </w:r>
    </w:p>
    <w:p w14:paraId="0255B0B4" w14:textId="77777777" w:rsidR="004B436D" w:rsidRPr="004B436D" w:rsidRDefault="004B436D" w:rsidP="004B436D">
      <w:pPr>
        <w:pStyle w:val="ListParagraph"/>
        <w:numPr>
          <w:ilvl w:val="0"/>
          <w:numId w:val="28"/>
        </w:numPr>
        <w:rPr>
          <w:b/>
        </w:rPr>
      </w:pPr>
      <w:r w:rsidRPr="004B436D">
        <w:rPr>
          <w:b/>
        </w:rPr>
        <w:t xml:space="preserve">Trench foot is caused by wet immersion above freezing temperatures. </w:t>
      </w:r>
    </w:p>
    <w:p w14:paraId="2C688EB5" w14:textId="7D652303" w:rsidR="004B436D" w:rsidRDefault="004B436D" w:rsidP="004B436D">
      <w:pPr>
        <w:pStyle w:val="ListParagraph"/>
        <w:numPr>
          <w:ilvl w:val="0"/>
          <w:numId w:val="28"/>
        </w:numPr>
      </w:pPr>
      <w:r>
        <w:t>Treatment of trench foot requires antibiotic therapy. Not Correct. Drying and elevation are sufficient unless there is evidence of superinfection.</w:t>
      </w:r>
    </w:p>
    <w:p w14:paraId="42377AC4" w14:textId="594E0D72" w:rsidR="004B436D" w:rsidRDefault="004B436D" w:rsidP="004B436D">
      <w:pPr>
        <w:pStyle w:val="ListParagraph"/>
        <w:numPr>
          <w:ilvl w:val="0"/>
          <w:numId w:val="28"/>
        </w:numPr>
      </w:pPr>
      <w:r>
        <w:t>To rewarm feet with frostbite, the patient should be asked to walk. Not Correct. Walking on frostbitten feet can worsen injury; keep feet elevated.</w:t>
      </w:r>
    </w:p>
    <w:p w14:paraId="656D86D8" w14:textId="308A5905" w:rsidR="004B436D" w:rsidRPr="00794976" w:rsidRDefault="004B436D" w:rsidP="004B436D">
      <w:pPr>
        <w:pStyle w:val="ListParagraph"/>
        <w:numPr>
          <w:ilvl w:val="0"/>
          <w:numId w:val="28"/>
        </w:numPr>
      </w:pPr>
      <w:r>
        <w:t>For patients with mild hypothermia, the preferred treatment is active warming with heating pads. Not Correct. Mild hypothermia (shivering, tachycardia, and tachypnea with mental status changes) should be treated with passive external rewarming.</w:t>
      </w:r>
    </w:p>
    <w:p w14:paraId="470E7F34" w14:textId="77777777" w:rsidR="00030D4B" w:rsidRPr="00E065FB" w:rsidRDefault="00030D4B" w:rsidP="00894AED">
      <w:pPr>
        <w:pStyle w:val="ListParagraph"/>
        <w:ind w:left="360"/>
        <w:rPr>
          <w:b/>
        </w:rPr>
      </w:pPr>
    </w:p>
    <w:p w14:paraId="432A8B54" w14:textId="77777777" w:rsidR="00030D4B" w:rsidRDefault="00030D4B" w:rsidP="004B436D">
      <w:pPr>
        <w:pStyle w:val="ListParagraph"/>
        <w:ind w:left="0" w:firstLine="360"/>
      </w:pPr>
      <w:r>
        <w:t xml:space="preserve">Exposure-related conditions are common in the homeless, who are faced with extremes of temperatures and wet conditions. Unsheltered individuals, such as the bridge dweller in our case, are at increased risk, even in mild temperature conditions. </w:t>
      </w:r>
    </w:p>
    <w:p w14:paraId="522FE204" w14:textId="77777777" w:rsidR="00030D4B" w:rsidRDefault="00030D4B" w:rsidP="004B436D">
      <w:pPr>
        <w:pStyle w:val="ListParagraph"/>
        <w:ind w:left="0" w:firstLine="360"/>
      </w:pPr>
      <w:r>
        <w:t>Homeless persons also frequently suffer from foot diseases as a result of poorly fitting shoes, repetitive trauma, prolonged standing and walking, chronic stasis, and exposure to cold and/or wet conditions. Co-existing vascular disease may be present, often related to poorly controlled diabetes or smoking, and vascular insufficiency may be complicated by neuropathy. In combination, these factors greatly increase the risk for foot infections, and can lead to amputation or systemic infection. Consequently, a careful foot exam is an important element of medical care for the homeless.</w:t>
      </w:r>
    </w:p>
    <w:p w14:paraId="11FE9EC1" w14:textId="77777777" w:rsidR="00030D4B" w:rsidRDefault="00030D4B" w:rsidP="004B436D">
      <w:pPr>
        <w:pStyle w:val="ListParagraph"/>
        <w:ind w:left="0" w:firstLine="360"/>
      </w:pPr>
      <w:proofErr w:type="gramStart"/>
      <w:r>
        <w:t>Immersion foot, also known as trench foot since the era of trench warfare, results from prolonged exposure to wet and usually occlusive conditions.</w:t>
      </w:r>
      <w:proofErr w:type="gramEnd"/>
      <w:r>
        <w:t xml:space="preserve"> True immersion is not necessary, as continuous exposure to damp conditions can produce the same results. This problem is caused by moisture at temperatures above freezing, with waterlogging of the skin on the soles of the feet. Water is both absorbed into the general circulation and retained in the stratum corneum, with edema of the upper dermis. While damage is caused even by persistent warm water exposure, colder water can also cause vasospasm followed by reactive hyperemia and related vascular complications, including nerve damage with dysesthesia. Other causes of vascular disease or vasoconstriction, such as smoking, can contribute to immersion foot.</w:t>
      </w:r>
    </w:p>
    <w:p w14:paraId="701D09C8" w14:textId="77777777" w:rsidR="00030D4B" w:rsidRDefault="00030D4B" w:rsidP="004B436D">
      <w:pPr>
        <w:pStyle w:val="ListParagraph"/>
        <w:ind w:left="0" w:firstLine="360"/>
      </w:pPr>
      <w:r>
        <w:t>Clinically, immersion foot presents with itching and pain in the feet, sometimes with fever, and often with femoral adenopathy</w:t>
      </w:r>
      <w:proofErr w:type="gramStart"/>
      <w:r>
        <w:t>.</w:t>
      </w:r>
      <w:r>
        <w:rPr>
          <w:noProof/>
        </w:rPr>
        <w:t>[</w:t>
      </w:r>
      <w:proofErr w:type="gramEnd"/>
      <w:r>
        <w:rPr>
          <w:noProof/>
        </w:rPr>
        <w:t>31]</w:t>
      </w:r>
      <w:r>
        <w:t xml:space="preserve"> As in the case of our near-river dweller, in milder cases of trench foot from warmer water the soles will be white, cool, painful, tender to palpation, and wrinkled due to edema (Figure 2). Maceration is usually present, with abrasions likely from shoes or foot coverings. Proximal to the immersion damage, erythematous papules, purpura, and vesicle may be found. Patients exposed to colder water may present with reactive hyperemic warm red feet rather than cool white feet, with associated pain, blister formation and tissue loss; long term complications of cold immersion can include years of cold sensitivity and hyperhidrosis despite otherwise normal appearance</w:t>
      </w:r>
      <w:proofErr w:type="gramStart"/>
      <w:r>
        <w:t>.</w:t>
      </w:r>
      <w:r>
        <w:rPr>
          <w:noProof/>
        </w:rPr>
        <w:t>[</w:t>
      </w:r>
      <w:proofErr w:type="gramEnd"/>
      <w:r>
        <w:rPr>
          <w:noProof/>
        </w:rPr>
        <w:t>31]</w:t>
      </w:r>
    </w:p>
    <w:p w14:paraId="250D3C49" w14:textId="77777777" w:rsidR="00030D4B" w:rsidRDefault="00030D4B" w:rsidP="004B436D">
      <w:pPr>
        <w:pStyle w:val="ListParagraph"/>
        <w:ind w:left="0" w:firstLine="360"/>
      </w:pPr>
      <w:r>
        <w:t xml:space="preserve">Treatment of trench foot is supportive, with air-drying at room temperature. Bed rest with leg elevation can be palliative during drying therapy, and may require respite housing. While superimposed cellulitis may be in the differential, the erythema of </w:t>
      </w:r>
      <w:proofErr w:type="gramStart"/>
      <w:r>
        <w:t>cold water</w:t>
      </w:r>
      <w:proofErr w:type="gramEnd"/>
      <w:r>
        <w:t xml:space="preserve"> immersion can usually be differentiated by its demarcation to the region of wet exposure.</w:t>
      </w:r>
    </w:p>
    <w:p w14:paraId="07CE9577" w14:textId="77777777" w:rsidR="00030D4B" w:rsidRDefault="00030D4B" w:rsidP="004B436D">
      <w:pPr>
        <w:pStyle w:val="ListParagraph"/>
        <w:keepNext/>
        <w:ind w:left="0" w:firstLine="360"/>
        <w:jc w:val="center"/>
      </w:pPr>
      <w:r>
        <w:rPr>
          <w:noProof/>
        </w:rPr>
        <w:drawing>
          <wp:inline distT="0" distB="0" distL="0" distR="0" wp14:anchorId="1272A448" wp14:editId="1E8C070B">
            <wp:extent cx="1905802" cy="2310787"/>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4x599px-Trench_foot.creative commons.jpeg"/>
                    <pic:cNvPicPr/>
                  </pic:nvPicPr>
                  <pic:blipFill>
                    <a:blip r:embed="rId11">
                      <a:extLst>
                        <a:ext uri="{28A0092B-C50C-407E-A947-70E740481C1C}">
                          <a14:useLocalDpi xmlns:a14="http://schemas.microsoft.com/office/drawing/2010/main" val="0"/>
                        </a:ext>
                      </a:extLst>
                    </a:blip>
                    <a:stretch>
                      <a:fillRect/>
                    </a:stretch>
                  </pic:blipFill>
                  <pic:spPr>
                    <a:xfrm>
                      <a:off x="0" y="0"/>
                      <a:ext cx="1907669" cy="2313051"/>
                    </a:xfrm>
                    <a:prstGeom prst="rect">
                      <a:avLst/>
                    </a:prstGeom>
                  </pic:spPr>
                </pic:pic>
              </a:graphicData>
            </a:graphic>
          </wp:inline>
        </w:drawing>
      </w:r>
    </w:p>
    <w:p w14:paraId="4D9E4888" w14:textId="77777777" w:rsidR="008C03C8" w:rsidRPr="008C03C8" w:rsidRDefault="00030D4B" w:rsidP="004B436D">
      <w:pPr>
        <w:pStyle w:val="Caption"/>
        <w:ind w:firstLine="360"/>
        <w:jc w:val="center"/>
        <w:rPr>
          <w:sz w:val="20"/>
          <w:szCs w:val="20"/>
        </w:rPr>
      </w:pPr>
      <w:r w:rsidRPr="008C03C8">
        <w:rPr>
          <w:sz w:val="20"/>
          <w:szCs w:val="20"/>
        </w:rPr>
        <w:t xml:space="preserve">Figure 2 Mild </w:t>
      </w:r>
      <w:proofErr w:type="spellStart"/>
      <w:r w:rsidRPr="008C03C8">
        <w:rPr>
          <w:sz w:val="20"/>
          <w:szCs w:val="20"/>
        </w:rPr>
        <w:t>Trenchfoot</w:t>
      </w:r>
      <w:proofErr w:type="spellEnd"/>
      <w:r w:rsidR="008C03C8" w:rsidRPr="008C03C8">
        <w:rPr>
          <w:sz w:val="20"/>
          <w:szCs w:val="20"/>
        </w:rPr>
        <w:t xml:space="preserve"> </w:t>
      </w:r>
    </w:p>
    <w:p w14:paraId="1B489AA6" w14:textId="4FFE14A6" w:rsidR="00030D4B" w:rsidRPr="008C03C8" w:rsidRDefault="008C03C8" w:rsidP="004B436D">
      <w:pPr>
        <w:pStyle w:val="Caption"/>
        <w:ind w:firstLine="360"/>
        <w:jc w:val="center"/>
        <w:rPr>
          <w:sz w:val="16"/>
          <w:szCs w:val="16"/>
        </w:rPr>
      </w:pPr>
      <w:r w:rsidRPr="008C03C8">
        <w:rPr>
          <w:sz w:val="16"/>
          <w:szCs w:val="16"/>
        </w:rPr>
        <w:t xml:space="preserve">(Image by Mehmet </w:t>
      </w:r>
      <w:proofErr w:type="spellStart"/>
      <w:r w:rsidRPr="008C03C8">
        <w:rPr>
          <w:sz w:val="16"/>
          <w:szCs w:val="16"/>
        </w:rPr>
        <w:t>Karatay</w:t>
      </w:r>
      <w:proofErr w:type="spellEnd"/>
      <w:r w:rsidRPr="008C03C8">
        <w:rPr>
          <w:sz w:val="16"/>
          <w:szCs w:val="16"/>
        </w:rPr>
        <w:t xml:space="preserve"> (Own work), CC-BY-SA-3.0, http://commons.wikimedia.org/wiki/File%3ATrench_foot.jpg)</w:t>
      </w:r>
    </w:p>
    <w:p w14:paraId="78EE48F6" w14:textId="77777777" w:rsidR="00030D4B" w:rsidRDefault="00030D4B" w:rsidP="004B436D">
      <w:pPr>
        <w:pStyle w:val="ListParagraph"/>
        <w:ind w:left="0" w:firstLine="360"/>
      </w:pPr>
      <w:r>
        <w:t>Frostbite, caused by exposure to freezing temperatures, is a serious condition that can lead to amputation. Hands and feet are most commonly affected, but the ears, nose, cheeks, and penis are also at risk. Superficial frostbite (also known as 1</w:t>
      </w:r>
      <w:r w:rsidRPr="001F41DA">
        <w:rPr>
          <w:vertAlign w:val="superscript"/>
        </w:rPr>
        <w:t>st</w:t>
      </w:r>
      <w:r>
        <w:t xml:space="preserve"> and second degree) results in pain and large blisters, but heals without permanent tissue loss. Deep frostbite produces deeper, smaller, and hemorrhagic blisters that progress to black eschar or may extend to muscle and bone with complete tissue necrosis (Figure 3).</w:t>
      </w:r>
    </w:p>
    <w:p w14:paraId="6871FB61" w14:textId="77777777" w:rsidR="00030D4B" w:rsidRPr="005B5CEF" w:rsidRDefault="00030D4B" w:rsidP="004B436D">
      <w:pPr>
        <w:pStyle w:val="ListParagraph"/>
        <w:ind w:left="0" w:firstLine="360"/>
      </w:pPr>
      <w:r>
        <w:t>Treatment of frostbite requires avoidance of further trauma and rewarming. Deep frostbite generally requires hospitalization for supportive care and pain control. To avoid further trauma, walking should be avoided on rewarmed feet, and respite with leg elevation is necessary. Tissue should not be rubbed during rewarming. Warm (not hot) water, at about 100</w:t>
      </w:r>
      <w:r>
        <w:rPr>
          <w:vertAlign w:val="superscript"/>
        </w:rPr>
        <w:t>0</w:t>
      </w:r>
      <w:r>
        <w:t>F (38</w:t>
      </w:r>
      <w:r>
        <w:rPr>
          <w:vertAlign w:val="superscript"/>
        </w:rPr>
        <w:t>0</w:t>
      </w:r>
      <w:r>
        <w:t xml:space="preserve">C), should be used to avoid risk of thermal damage from warming pads. Analgesia, including opioids, is generally required. When significant risk for major amputation and functional loss is present, thrombolysis may be considered early on, with associated risks for catastrophic bleeding complications. The wounds should be managed as with burn wounds, using nonadherent gauze dressings. Superficial blisters may be opened to allow draining of inflammatory mediators, but the smaller hemorrhagic blisters of deep injury should not be debrided. Topical aloe may be helpful. Tetanus prophylaxis is warranted, and wounds should be closely monitored for consideration of systemic antibiotics. A sample </w:t>
      </w:r>
      <w:hyperlink r:id="rId12" w:history="1">
        <w:r w:rsidRPr="00F17B4D">
          <w:rPr>
            <w:rStyle w:val="Hyperlink"/>
          </w:rPr>
          <w:t>frostbite care protocol</w:t>
        </w:r>
      </w:hyperlink>
      <w:r>
        <w:t xml:space="preserve"> is provided by Boston Health Care of Homeless Persons</w:t>
      </w:r>
      <w:proofErr w:type="gramStart"/>
      <w:r>
        <w:t>.</w:t>
      </w:r>
      <w:r>
        <w:rPr>
          <w:noProof/>
        </w:rPr>
        <w:t>[</w:t>
      </w:r>
      <w:proofErr w:type="gramEnd"/>
      <w:r>
        <w:rPr>
          <w:noProof/>
        </w:rPr>
        <w:t>32]</w:t>
      </w:r>
    </w:p>
    <w:p w14:paraId="11D335EB" w14:textId="5CFE2FEB" w:rsidR="00030D4B" w:rsidRDefault="00A17957" w:rsidP="004B436D">
      <w:pPr>
        <w:pStyle w:val="ListParagraph"/>
        <w:keepNext/>
        <w:ind w:left="0" w:firstLine="360"/>
        <w:jc w:val="center"/>
      </w:pPr>
      <w:r>
        <w:rPr>
          <w:noProof/>
        </w:rPr>
        <w:drawing>
          <wp:inline distT="0" distB="0" distL="0" distR="0" wp14:anchorId="434FAA5B" wp14:editId="15E0EEC5">
            <wp:extent cx="2164481" cy="1616680"/>
            <wp:effectExtent l="25400" t="25400" r="20320" b="349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ostbite.Wikimedia.Falz.jpg"/>
                    <pic:cNvPicPr/>
                  </pic:nvPicPr>
                  <pic:blipFill>
                    <a:blip r:embed="rId13">
                      <a:extLst>
                        <a:ext uri="{28A0092B-C50C-407E-A947-70E740481C1C}">
                          <a14:useLocalDpi xmlns:a14="http://schemas.microsoft.com/office/drawing/2010/main" val="0"/>
                        </a:ext>
                      </a:extLst>
                    </a:blip>
                    <a:stretch>
                      <a:fillRect/>
                    </a:stretch>
                  </pic:blipFill>
                  <pic:spPr>
                    <a:xfrm>
                      <a:off x="0" y="0"/>
                      <a:ext cx="2167327" cy="1618806"/>
                    </a:xfrm>
                    <a:prstGeom prst="rect">
                      <a:avLst/>
                    </a:prstGeom>
                    <a:ln>
                      <a:solidFill>
                        <a:schemeClr val="tx1"/>
                      </a:solidFill>
                    </a:ln>
                  </pic:spPr>
                </pic:pic>
              </a:graphicData>
            </a:graphic>
          </wp:inline>
        </w:drawing>
      </w:r>
    </w:p>
    <w:p w14:paraId="36EE4A86" w14:textId="77777777" w:rsidR="00A17957" w:rsidRDefault="00030D4B" w:rsidP="004B436D">
      <w:pPr>
        <w:pStyle w:val="Caption"/>
        <w:ind w:firstLine="360"/>
        <w:jc w:val="center"/>
      </w:pPr>
      <w:r w:rsidRPr="00A17957">
        <w:rPr>
          <w:sz w:val="20"/>
        </w:rPr>
        <w:t xml:space="preserve">Figure </w:t>
      </w:r>
      <w:proofErr w:type="gramStart"/>
      <w:r w:rsidRPr="00A17957">
        <w:rPr>
          <w:sz w:val="20"/>
        </w:rPr>
        <w:t>3 Frostbite</w:t>
      </w:r>
      <w:proofErr w:type="gramEnd"/>
      <w:r w:rsidR="00A17957" w:rsidRPr="00A17957">
        <w:rPr>
          <w:sz w:val="20"/>
        </w:rPr>
        <w:t xml:space="preserve"> </w:t>
      </w:r>
    </w:p>
    <w:p w14:paraId="5C187629" w14:textId="1C8474E2" w:rsidR="00A17957" w:rsidRPr="00A17957" w:rsidRDefault="00A17957" w:rsidP="00A17957">
      <w:pPr>
        <w:pStyle w:val="Caption"/>
        <w:ind w:firstLine="360"/>
        <w:jc w:val="center"/>
        <w:rPr>
          <w:sz w:val="16"/>
        </w:rPr>
      </w:pPr>
      <w:r w:rsidRPr="00A17957">
        <w:rPr>
          <w:sz w:val="16"/>
        </w:rPr>
        <w:t xml:space="preserve">Image by Dr. S. </w:t>
      </w:r>
      <w:proofErr w:type="spellStart"/>
      <w:r w:rsidRPr="00A17957">
        <w:rPr>
          <w:sz w:val="16"/>
        </w:rPr>
        <w:t>Falz</w:t>
      </w:r>
      <w:proofErr w:type="spellEnd"/>
      <w:r w:rsidRPr="00A17957">
        <w:rPr>
          <w:sz w:val="16"/>
        </w:rPr>
        <w:t xml:space="preserve"> [CC-BY-SA-3.0 (http://creativecommons.org/licenses/by-sa/3.0)], via Wikimedia Commons</w:t>
      </w:r>
    </w:p>
    <w:p w14:paraId="131B54EB" w14:textId="77777777" w:rsidR="00030D4B" w:rsidRDefault="00030D4B" w:rsidP="004B436D">
      <w:pPr>
        <w:ind w:firstLine="360"/>
      </w:pPr>
      <w:r>
        <w:t>Hypothermia is another common complication of environmental exposure. It can develop at temperatures above freezing and can be fatal. Symptoms may mimic intoxication: confusion, slurred speech, poor coordination, sleepiness, and slowed response time. People suffering from hypothermia have impaired judgment and may not perceive of their need to seek shelter and warmth. Complicating the situation, use of alcohol and illicit substances predispose to hypothermia. Other predisposing factors include mental illness, older age, malnutrition, and chronic medical conditions.  Core temperature readings to establish a diagnosis may be difficult with a standard thermometer, which only reads down to 93</w:t>
      </w:r>
      <w:r>
        <w:rPr>
          <w:vertAlign w:val="superscript"/>
        </w:rPr>
        <w:t>O</w:t>
      </w:r>
      <w:r>
        <w:t>F (34</w:t>
      </w:r>
      <w:r>
        <w:rPr>
          <w:vertAlign w:val="superscript"/>
        </w:rPr>
        <w:t>O</w:t>
      </w:r>
      <w:r>
        <w:t xml:space="preserve">C). A rectal probe thermometer may be needed. </w:t>
      </w:r>
    </w:p>
    <w:p w14:paraId="1A956BDA" w14:textId="77777777" w:rsidR="00030D4B" w:rsidRDefault="00030D4B" w:rsidP="004B436D">
      <w:pPr>
        <w:ind w:firstLine="360"/>
      </w:pPr>
      <w:r>
        <w:t xml:space="preserve">Treatment of mild hypothermia is possible in a shelter clinic. </w:t>
      </w:r>
      <w:proofErr w:type="gramStart"/>
      <w:r>
        <w:t>Mildly hypothermic patients present with preserved shivering, tachypnea, and tachycardia.</w:t>
      </w:r>
      <w:proofErr w:type="gramEnd"/>
      <w:r>
        <w:t xml:space="preserve"> For these patients, passive external warming is the treatment of choice: remove wet and cold clothing, cover with dry blankets or other insulation, maintain in a room temperature environment, and allow body temperature to rise. For patients presenting after loss of shivering, or with bradycardia, more aggressive active medical warming will be required in a monitored setting.</w:t>
      </w:r>
    </w:p>
    <w:p w14:paraId="715751AD" w14:textId="77777777" w:rsidR="00030D4B" w:rsidRDefault="00030D4B" w:rsidP="004B436D">
      <w:pPr>
        <w:ind w:firstLine="360"/>
      </w:pPr>
      <w:r>
        <w:t xml:space="preserve">Precautions are key to reducing the risk of hypothermia. All persons should be cautioned to wear hats, gloves, and dry clothing layers. Shelter is essential, and hard sleepers (those who refuse shelter) should be offered dry blankets as possible. </w:t>
      </w:r>
    </w:p>
    <w:p w14:paraId="4685D6C1" w14:textId="77777777" w:rsidR="004B436D" w:rsidRDefault="004B436D" w:rsidP="00894AED">
      <w:pPr>
        <w:ind w:left="360" w:firstLine="360"/>
        <w:rPr>
          <w:b/>
          <w:i/>
        </w:rPr>
      </w:pPr>
    </w:p>
    <w:p w14:paraId="3DE53EA0" w14:textId="77777777" w:rsidR="00030D4B" w:rsidRPr="004B436D" w:rsidRDefault="00030D4B" w:rsidP="00894AED">
      <w:pPr>
        <w:ind w:left="360" w:firstLine="360"/>
        <w:rPr>
          <w:b/>
          <w:i/>
        </w:rPr>
      </w:pPr>
      <w:r w:rsidRPr="004B436D">
        <w:rPr>
          <w:b/>
          <w:i/>
        </w:rPr>
        <w:t>Key Points:</w:t>
      </w:r>
    </w:p>
    <w:p w14:paraId="1EA065CE" w14:textId="77777777" w:rsidR="00030D4B" w:rsidRDefault="00030D4B" w:rsidP="00894AED">
      <w:pPr>
        <w:pStyle w:val="ListParagraph"/>
        <w:numPr>
          <w:ilvl w:val="0"/>
          <w:numId w:val="29"/>
        </w:numPr>
      </w:pPr>
      <w:r w:rsidRPr="00E4374A">
        <w:t>Immersion foot, also known as trench foot</w:t>
      </w:r>
      <w:r>
        <w:t>,</w:t>
      </w:r>
      <w:r w:rsidRPr="00E4374A">
        <w:t xml:space="preserve"> results from prolonged exposure to wet and usually occlusive conditions at temperatures above freezing</w:t>
      </w:r>
      <w:r>
        <w:t>.</w:t>
      </w:r>
    </w:p>
    <w:p w14:paraId="0A6E55F9" w14:textId="77777777" w:rsidR="00030D4B" w:rsidRDefault="00030D4B" w:rsidP="00894AED">
      <w:pPr>
        <w:pStyle w:val="ListParagraph"/>
        <w:numPr>
          <w:ilvl w:val="0"/>
          <w:numId w:val="29"/>
        </w:numPr>
      </w:pPr>
      <w:r w:rsidRPr="00E4374A">
        <w:t>Treatment of trench foot is supportive, with air-drying at room temperature. Bed rest with leg elevation can be palliative and may require respite housing</w:t>
      </w:r>
      <w:r>
        <w:t>.</w:t>
      </w:r>
    </w:p>
    <w:p w14:paraId="45E4E588" w14:textId="77777777" w:rsidR="00030D4B" w:rsidRDefault="00030D4B" w:rsidP="00894AED">
      <w:pPr>
        <w:pStyle w:val="ListParagraph"/>
        <w:numPr>
          <w:ilvl w:val="0"/>
          <w:numId w:val="29"/>
        </w:numPr>
      </w:pPr>
      <w:r>
        <w:t xml:space="preserve">Trench foot </w:t>
      </w:r>
      <w:r w:rsidRPr="00E4374A">
        <w:t xml:space="preserve">may be </w:t>
      </w:r>
      <w:r>
        <w:t>differentiated from c</w:t>
      </w:r>
      <w:r w:rsidRPr="00E4374A">
        <w:t>ellulitis</w:t>
      </w:r>
      <w:r>
        <w:t xml:space="preserve"> </w:t>
      </w:r>
      <w:r w:rsidRPr="00E4374A">
        <w:t>by its demarcation to the region of wet exposure</w:t>
      </w:r>
      <w:r>
        <w:t>.</w:t>
      </w:r>
    </w:p>
    <w:p w14:paraId="79467575" w14:textId="77777777" w:rsidR="00030D4B" w:rsidRDefault="00030D4B" w:rsidP="00894AED">
      <w:pPr>
        <w:pStyle w:val="ListParagraph"/>
        <w:numPr>
          <w:ilvl w:val="0"/>
          <w:numId w:val="29"/>
        </w:numPr>
      </w:pPr>
      <w:r w:rsidRPr="00E4374A">
        <w:t xml:space="preserve">Deep frostbite generally requires hospitalization for supportive care and pain control. </w:t>
      </w:r>
      <w:r>
        <w:t>W</w:t>
      </w:r>
      <w:r w:rsidRPr="00E4374A">
        <w:t>alking should be avoided on rewarmed feet, and respite with leg elevation is necessary. Analgesia, including opioids, is generally required.</w:t>
      </w:r>
    </w:p>
    <w:p w14:paraId="1F150EA7" w14:textId="77777777" w:rsidR="00030D4B" w:rsidRDefault="00030D4B" w:rsidP="00894AED">
      <w:pPr>
        <w:pStyle w:val="ListParagraph"/>
        <w:numPr>
          <w:ilvl w:val="0"/>
          <w:numId w:val="29"/>
        </w:numPr>
      </w:pPr>
      <w:r>
        <w:t>Symptoms of hypothermia may mimic intoxication.</w:t>
      </w:r>
    </w:p>
    <w:p w14:paraId="05DFEDF8" w14:textId="77777777" w:rsidR="00030D4B" w:rsidRDefault="00030D4B" w:rsidP="00894AED">
      <w:pPr>
        <w:pStyle w:val="ListParagraph"/>
        <w:numPr>
          <w:ilvl w:val="0"/>
          <w:numId w:val="29"/>
        </w:numPr>
      </w:pPr>
      <w:r>
        <w:t xml:space="preserve">Mild hypothermia is treated with passive external warming: </w:t>
      </w:r>
      <w:r w:rsidRPr="00F13DFB">
        <w:t>remove wet and cold clothing, cover with dry blankets or other insulation, maintain in a room temperature environment, and allow body temperature to rise</w:t>
      </w:r>
      <w:r>
        <w:t>.</w:t>
      </w:r>
    </w:p>
    <w:p w14:paraId="7AB8F9A3" w14:textId="77777777" w:rsidR="00030D4B" w:rsidRDefault="00030D4B" w:rsidP="00894AED">
      <w:pPr>
        <w:ind w:left="360" w:firstLine="360"/>
      </w:pPr>
    </w:p>
    <w:p w14:paraId="4DE7F34A" w14:textId="77777777" w:rsidR="00F529D7" w:rsidRDefault="00F529D7">
      <w:pPr>
        <w:rPr>
          <w:b/>
          <w:u w:val="single"/>
        </w:rPr>
      </w:pPr>
      <w:r>
        <w:rPr>
          <w:b/>
          <w:u w:val="single"/>
        </w:rPr>
        <w:br w:type="page"/>
      </w:r>
    </w:p>
    <w:p w14:paraId="254DEB69" w14:textId="63BFBDF9" w:rsidR="00030D4B" w:rsidRDefault="00030D4B" w:rsidP="00894AED">
      <w:r w:rsidRPr="00E065FB">
        <w:rPr>
          <w:b/>
          <w:u w:val="single"/>
        </w:rPr>
        <w:t>Objective 6</w:t>
      </w:r>
      <w:r w:rsidRPr="00E065FB">
        <w:rPr>
          <w:b/>
        </w:rPr>
        <w:t>:</w:t>
      </w:r>
      <w:r>
        <w:t xml:space="preserve"> </w:t>
      </w:r>
      <w:r w:rsidRPr="00313627">
        <w:t>Challenges to chronic disease management imposed by homelessness, precarious housing, and food scarcity (e.g. dietary management limitations, difficulty attending scheduled visits, challenges to medication storage and administration)</w:t>
      </w:r>
    </w:p>
    <w:p w14:paraId="394CE519" w14:textId="77777777" w:rsidR="00030D4B" w:rsidRDefault="00030D4B" w:rsidP="00894AED">
      <w:pPr>
        <w:pStyle w:val="ListParagraph"/>
        <w:ind w:left="360"/>
      </w:pPr>
    </w:p>
    <w:p w14:paraId="55FDD4A3" w14:textId="537E12E5" w:rsidR="00030D4B" w:rsidRPr="00E065FB" w:rsidRDefault="00030D4B" w:rsidP="00894AED">
      <w:pPr>
        <w:pStyle w:val="ListParagraph"/>
        <w:ind w:left="360"/>
        <w:rPr>
          <w:b/>
        </w:rPr>
      </w:pPr>
      <w:r w:rsidRPr="00E065FB">
        <w:rPr>
          <w:b/>
        </w:rPr>
        <w:t>Case</w:t>
      </w:r>
      <w:r w:rsidR="005F453C">
        <w:rPr>
          <w:b/>
        </w:rPr>
        <w:t xml:space="preserve"> 6</w:t>
      </w:r>
    </w:p>
    <w:p w14:paraId="05D341EB" w14:textId="77777777" w:rsidR="00030D4B" w:rsidRPr="00312424" w:rsidRDefault="00030D4B" w:rsidP="00894AED">
      <w:pPr>
        <w:pStyle w:val="ListParagraph"/>
        <w:ind w:left="360"/>
      </w:pPr>
      <w:r>
        <w:t>A 32-year-old woman presents to a shelter clinic reporting shortness of breath, swollen feet, and difficulty sleeping at night. She smokes 1 pack per day of cigarettes and reports occasional use of amphetamines. Her blood pressure is 166/90 and pulse is 102 and regular.  She reports she was given clonidine and a diuretic in the past for her pressure and she would like more clonidine now. Exam demonstrates an S3 gallop and peripheral edema.</w:t>
      </w:r>
    </w:p>
    <w:p w14:paraId="1494798A" w14:textId="77777777" w:rsidR="00030D4B" w:rsidRDefault="00030D4B" w:rsidP="00894AED">
      <w:pPr>
        <w:pStyle w:val="ListParagraph"/>
        <w:ind w:left="360"/>
        <w:rPr>
          <w:b/>
        </w:rPr>
      </w:pPr>
    </w:p>
    <w:p w14:paraId="781C6A22" w14:textId="77777777" w:rsidR="00030D4B" w:rsidRPr="008D6E0C" w:rsidRDefault="00030D4B" w:rsidP="00894AED">
      <w:pPr>
        <w:pStyle w:val="ListParagraph"/>
        <w:ind w:left="360"/>
      </w:pPr>
      <w:r>
        <w:t>Which of the following is a correct statement?</w:t>
      </w:r>
    </w:p>
    <w:p w14:paraId="7520941B" w14:textId="77777777" w:rsidR="00030D4B" w:rsidRDefault="00030D4B" w:rsidP="00894AED">
      <w:pPr>
        <w:pStyle w:val="ListParagraph"/>
        <w:numPr>
          <w:ilvl w:val="0"/>
          <w:numId w:val="30"/>
        </w:numPr>
      </w:pPr>
      <w:r>
        <w:t xml:space="preserve">Diuretic use can be challenging for the homeless. </w:t>
      </w:r>
    </w:p>
    <w:p w14:paraId="7DDED674" w14:textId="77777777" w:rsidR="00030D4B" w:rsidRDefault="00030D4B" w:rsidP="00894AED">
      <w:pPr>
        <w:pStyle w:val="ListParagraph"/>
        <w:numPr>
          <w:ilvl w:val="0"/>
          <w:numId w:val="30"/>
        </w:numPr>
      </w:pPr>
      <w:r>
        <w:t>Clonidine is a preferred antihypertensive for the homeless.</w:t>
      </w:r>
    </w:p>
    <w:p w14:paraId="68D609B6" w14:textId="77777777" w:rsidR="00030D4B" w:rsidRDefault="00030D4B" w:rsidP="00894AED">
      <w:pPr>
        <w:pStyle w:val="ListParagraph"/>
        <w:numPr>
          <w:ilvl w:val="0"/>
          <w:numId w:val="30"/>
        </w:numPr>
      </w:pPr>
      <w:r>
        <w:t>A low salt diet should be recommended prior to consideration of a diuretic.</w:t>
      </w:r>
    </w:p>
    <w:p w14:paraId="763F88C5" w14:textId="77777777" w:rsidR="00030D4B" w:rsidRPr="00794976" w:rsidRDefault="00030D4B" w:rsidP="00894AED">
      <w:pPr>
        <w:pStyle w:val="ListParagraph"/>
        <w:numPr>
          <w:ilvl w:val="0"/>
          <w:numId w:val="30"/>
        </w:numPr>
      </w:pPr>
      <w:r>
        <w:t>It is preferable to select chronic medications that are taken with food rather than on an empty stomach.</w:t>
      </w:r>
    </w:p>
    <w:p w14:paraId="7E6EDEDB" w14:textId="77777777" w:rsidR="00030D4B" w:rsidRPr="00E065FB" w:rsidRDefault="00030D4B" w:rsidP="00894AED">
      <w:pPr>
        <w:pStyle w:val="ListParagraph"/>
        <w:ind w:left="360"/>
        <w:rPr>
          <w:b/>
        </w:rPr>
      </w:pPr>
    </w:p>
    <w:p w14:paraId="7CA388C1" w14:textId="77777777" w:rsidR="005F453C" w:rsidRDefault="005F453C">
      <w:pPr>
        <w:rPr>
          <w:rFonts w:ascii="Cambria" w:eastAsia="MS Mincho" w:hAnsi="Cambria" w:cs="Times New Roman"/>
          <w:b/>
        </w:rPr>
      </w:pPr>
      <w:r>
        <w:rPr>
          <w:b/>
        </w:rPr>
        <w:br w:type="page"/>
      </w:r>
    </w:p>
    <w:p w14:paraId="7E6869F8" w14:textId="3319DE33" w:rsidR="00030D4B" w:rsidRPr="00E065FB" w:rsidRDefault="005F453C" w:rsidP="00894AED">
      <w:pPr>
        <w:pStyle w:val="ListParagraph"/>
        <w:ind w:left="360"/>
        <w:rPr>
          <w:b/>
        </w:rPr>
      </w:pPr>
      <w:r>
        <w:rPr>
          <w:b/>
        </w:rPr>
        <w:t xml:space="preserve">Case 6 </w:t>
      </w:r>
      <w:proofErr w:type="gramStart"/>
      <w:r>
        <w:rPr>
          <w:b/>
        </w:rPr>
        <w:t>Answer</w:t>
      </w:r>
      <w:proofErr w:type="gramEnd"/>
    </w:p>
    <w:p w14:paraId="5F2A2167" w14:textId="77777777" w:rsidR="005F453C" w:rsidRDefault="005F453C" w:rsidP="005F453C">
      <w:pPr>
        <w:pStyle w:val="ListParagraph"/>
        <w:ind w:left="360"/>
        <w:rPr>
          <w:b/>
        </w:rPr>
      </w:pPr>
    </w:p>
    <w:p w14:paraId="6E506832" w14:textId="77777777" w:rsidR="005F453C" w:rsidRPr="008D6E0C" w:rsidRDefault="005F453C" w:rsidP="005F453C">
      <w:pPr>
        <w:pStyle w:val="ListParagraph"/>
        <w:ind w:left="360"/>
      </w:pPr>
      <w:r>
        <w:t>Which of the following is a correct statement?</w:t>
      </w:r>
    </w:p>
    <w:p w14:paraId="1DBA4911" w14:textId="77777777" w:rsidR="005F453C" w:rsidRPr="005F453C" w:rsidRDefault="005F453C" w:rsidP="005F453C">
      <w:pPr>
        <w:pStyle w:val="ListParagraph"/>
        <w:numPr>
          <w:ilvl w:val="0"/>
          <w:numId w:val="31"/>
        </w:numPr>
        <w:rPr>
          <w:b/>
        </w:rPr>
      </w:pPr>
      <w:r w:rsidRPr="005F453C">
        <w:rPr>
          <w:b/>
        </w:rPr>
        <w:t xml:space="preserve">Diuretic use can be challenging for the homeless. </w:t>
      </w:r>
    </w:p>
    <w:p w14:paraId="0E91D13E" w14:textId="7A578FE4" w:rsidR="005F453C" w:rsidRDefault="005F453C" w:rsidP="005F453C">
      <w:pPr>
        <w:pStyle w:val="ListParagraph"/>
        <w:numPr>
          <w:ilvl w:val="0"/>
          <w:numId w:val="31"/>
        </w:numPr>
      </w:pPr>
      <w:r>
        <w:t>Clonidine is a preferred antihypertensive for the homeless. Not correct. Clonidine use is cautioned due to risk of diversion/abuse as well as risk of rebound hypertension with erratic use.</w:t>
      </w:r>
    </w:p>
    <w:p w14:paraId="0B14F69E" w14:textId="0E006950" w:rsidR="005F453C" w:rsidRDefault="005F453C" w:rsidP="005F453C">
      <w:pPr>
        <w:pStyle w:val="ListParagraph"/>
        <w:numPr>
          <w:ilvl w:val="0"/>
          <w:numId w:val="31"/>
        </w:numPr>
      </w:pPr>
      <w:r>
        <w:t>A low salt diet should be recommended prior to consideration of a diuretic. Not correct. Adherence to a reduced sodium diet is very difficult for homeless individuals.</w:t>
      </w:r>
    </w:p>
    <w:p w14:paraId="39B785D7" w14:textId="77777777" w:rsidR="005F453C" w:rsidRPr="00312424" w:rsidRDefault="005F453C" w:rsidP="005F453C">
      <w:pPr>
        <w:pStyle w:val="ListParagraph"/>
        <w:numPr>
          <w:ilvl w:val="0"/>
          <w:numId w:val="31"/>
        </w:numPr>
      </w:pPr>
      <w:r>
        <w:t>It is preferable to select chronic medications that are taken with food rather than on an empty stomach. Not correct. Food insecurity is a barrier to adherence when medications must be taken with food.</w:t>
      </w:r>
    </w:p>
    <w:p w14:paraId="05FD1953" w14:textId="77777777" w:rsidR="00030D4B" w:rsidRPr="00E065FB" w:rsidRDefault="00030D4B" w:rsidP="00894AED">
      <w:pPr>
        <w:pStyle w:val="ListParagraph"/>
        <w:ind w:left="360"/>
        <w:rPr>
          <w:b/>
        </w:rPr>
      </w:pPr>
    </w:p>
    <w:p w14:paraId="622DE69C" w14:textId="77777777" w:rsidR="00030D4B" w:rsidRDefault="00030D4B" w:rsidP="005F453C">
      <w:pPr>
        <w:pStyle w:val="ListParagraph"/>
        <w:ind w:left="0" w:firstLine="360"/>
      </w:pPr>
      <w:r w:rsidRPr="00355CB6">
        <w:t>Chro</w:t>
      </w:r>
      <w:r>
        <w:t>nic medical conditions that are common in</w:t>
      </w:r>
      <w:r w:rsidRPr="00355CB6">
        <w:t xml:space="preserve"> the general population (such as asthma, </w:t>
      </w:r>
      <w:r>
        <w:t>COPD</w:t>
      </w:r>
      <w:r w:rsidRPr="00355CB6">
        <w:t xml:space="preserve">, diabetes, cardiovascular disease, and chronic </w:t>
      </w:r>
      <w:r>
        <w:t>liver disease</w:t>
      </w:r>
      <w:r w:rsidRPr="00355CB6">
        <w:t xml:space="preserve"> </w:t>
      </w:r>
      <w:r>
        <w:t>and chronic kidney disease</w:t>
      </w:r>
      <w:r w:rsidRPr="00355CB6">
        <w:t xml:space="preserve">) tend to be more prevalent </w:t>
      </w:r>
      <w:r>
        <w:t xml:space="preserve">and more severe </w:t>
      </w:r>
      <w:r w:rsidRPr="00355CB6">
        <w:t xml:space="preserve">among </w:t>
      </w:r>
      <w:proofErr w:type="gramStart"/>
      <w:r>
        <w:t>the  homelessness</w:t>
      </w:r>
      <w:proofErr w:type="gramEnd"/>
      <w:r w:rsidRPr="00355CB6">
        <w:t xml:space="preserve">. </w:t>
      </w:r>
      <w:r>
        <w:t>Food insufficiency,</w:t>
      </w:r>
      <w:r w:rsidRPr="00355CB6">
        <w:t xml:space="preserve"> </w:t>
      </w:r>
      <w:r>
        <w:t>precarious housing</w:t>
      </w:r>
      <w:r w:rsidRPr="00355CB6">
        <w:t xml:space="preserve">, </w:t>
      </w:r>
      <w:r>
        <w:t xml:space="preserve">and </w:t>
      </w:r>
      <w:r w:rsidRPr="00355CB6">
        <w:t xml:space="preserve">precedence </w:t>
      </w:r>
      <w:r>
        <w:t xml:space="preserve">of basic needs over health care all </w:t>
      </w:r>
      <w:r w:rsidRPr="00355CB6">
        <w:t xml:space="preserve">limit </w:t>
      </w:r>
      <w:r>
        <w:t>the ability to optimize treatment plans</w:t>
      </w:r>
      <w:r w:rsidRPr="00355CB6">
        <w:t xml:space="preserve"> </w:t>
      </w:r>
      <w:r>
        <w:t xml:space="preserve">and present serious barriers to medical appointment attendance. </w:t>
      </w:r>
    </w:p>
    <w:p w14:paraId="15F4E057" w14:textId="77777777" w:rsidR="00030D4B" w:rsidRDefault="00030D4B" w:rsidP="005F453C">
      <w:pPr>
        <w:pStyle w:val="ListParagraph"/>
        <w:ind w:left="0" w:firstLine="360"/>
      </w:pPr>
      <w:r>
        <w:t>Medications are often carried due to lack of s</w:t>
      </w:r>
      <w:r w:rsidRPr="007C1B2D">
        <w:t xml:space="preserve">torage space, </w:t>
      </w:r>
      <w:r>
        <w:t xml:space="preserve">so </w:t>
      </w:r>
      <w:r w:rsidRPr="007C1B2D">
        <w:t>pills are often lost or stolen. Multi-dose regimens are</w:t>
      </w:r>
      <w:r>
        <w:t xml:space="preserve"> </w:t>
      </w:r>
      <w:r w:rsidRPr="007C1B2D">
        <w:t>especially challenging</w:t>
      </w:r>
      <w:r>
        <w:t>, as are m</w:t>
      </w:r>
      <w:r w:rsidRPr="007C1B2D">
        <w:t>edication</w:t>
      </w:r>
      <w:r>
        <w:t>s</w:t>
      </w:r>
      <w:r w:rsidRPr="007C1B2D">
        <w:t xml:space="preserve"> that must be taken </w:t>
      </w:r>
      <w:r>
        <w:t xml:space="preserve">regularly </w:t>
      </w:r>
      <w:r w:rsidRPr="007C1B2D">
        <w:t xml:space="preserve">with food. </w:t>
      </w:r>
      <w:r>
        <w:t>Lack</w:t>
      </w:r>
      <w:r w:rsidRPr="007C1B2D">
        <w:t xml:space="preserve"> of access to </w:t>
      </w:r>
      <w:r>
        <w:t xml:space="preserve">potable water and toilet </w:t>
      </w:r>
      <w:r w:rsidRPr="007C1B2D">
        <w:t>facilities complicate the use of medications with gastrointestinal side effects</w:t>
      </w:r>
      <w:r>
        <w:t>. Difficulty with organizing a time-based schedule, cognitive impairments and behavioral disorders such as substance abuse further complicate treatment adherence. Transience and limited access to transportation make comprehensive medical care, referrals and follow-up difficult. Limited literacy may reduce capacity for medication adherence. As a result of these and other barriers, homeless persons may not seek or obtain chronic care, their care is frequently fragmented and uncoordinated, and they often present with acute complications of their chronic diseases, suffering</w:t>
      </w:r>
      <w:r w:rsidRPr="00355CB6">
        <w:t xml:space="preserve"> </w:t>
      </w:r>
      <w:r>
        <w:t>increased morbidity and</w:t>
      </w:r>
      <w:r w:rsidRPr="00355CB6">
        <w:t xml:space="preserve"> </w:t>
      </w:r>
      <w:r>
        <w:t xml:space="preserve">earlier </w:t>
      </w:r>
      <w:r w:rsidRPr="00355CB6">
        <w:t>mortality</w:t>
      </w:r>
      <w:proofErr w:type="gramStart"/>
      <w:r>
        <w:t>.</w:t>
      </w:r>
      <w:r>
        <w:rPr>
          <w:noProof/>
        </w:rPr>
        <w:t>[</w:t>
      </w:r>
      <w:proofErr w:type="gramEnd"/>
      <w:r>
        <w:rPr>
          <w:noProof/>
        </w:rPr>
        <w:t>5]</w:t>
      </w:r>
      <w:r>
        <w:t xml:space="preserve"> </w:t>
      </w:r>
    </w:p>
    <w:p w14:paraId="6E4F3222" w14:textId="77777777" w:rsidR="00030D4B" w:rsidRDefault="00030D4B" w:rsidP="005F453C">
      <w:pPr>
        <w:pStyle w:val="ListParagraph"/>
        <w:ind w:left="0" w:firstLine="360"/>
      </w:pPr>
      <w:r>
        <w:t>Treatment adherence can be improved through provision of housing, such as with “housing first” initiatives. In these initiatives, barriers such as sobriety are removed from shelter and housing requirements in order to support subsequent efforts at behavior change and medical adherence</w:t>
      </w:r>
      <w:proofErr w:type="gramStart"/>
      <w:r>
        <w:t>.</w:t>
      </w:r>
      <w:r>
        <w:rPr>
          <w:noProof/>
        </w:rPr>
        <w:t>[</w:t>
      </w:r>
      <w:proofErr w:type="gramEnd"/>
      <w:r>
        <w:rPr>
          <w:noProof/>
        </w:rPr>
        <w:t>33, 34]</w:t>
      </w:r>
      <w:r>
        <w:t xml:space="preserve"> Even in the absence of available housing, adapting care recommendations to the patient’s living situations and coexisting disorders may improve adherence. </w:t>
      </w:r>
      <w:hyperlink r:id="rId14" w:history="1">
        <w:r w:rsidRPr="00400C42">
          <w:rPr>
            <w:rStyle w:val="Hyperlink"/>
          </w:rPr>
          <w:t>Adapted clinical guidelines</w:t>
        </w:r>
      </w:hyperlink>
      <w:r>
        <w:t xml:space="preserve"> are available through the National Health Care for the Homeless council and supplement standard national recommendations for the general population.</w:t>
      </w:r>
    </w:p>
    <w:p w14:paraId="6F433BF5" w14:textId="77777777" w:rsidR="00030D4B" w:rsidRDefault="00030D4B" w:rsidP="005F453C">
      <w:pPr>
        <w:pStyle w:val="ListParagraph"/>
        <w:ind w:left="0" w:firstLine="360"/>
      </w:pPr>
      <w:r>
        <w:t>Cardiovascular diseases, including hypertension, hyperlipidemia, and heart failure, are highly prevalent among the homeless, such as our case patient. Combined with the high prevalence of smoking, excessive alcohol use, and cardiotoxic illicit drugs (e.g. cocaine), heart disease is a leading cause of death for homeless adults</w:t>
      </w:r>
      <w:proofErr w:type="gramStart"/>
      <w:r>
        <w:t>.</w:t>
      </w:r>
      <w:r>
        <w:rPr>
          <w:noProof/>
        </w:rPr>
        <w:t>[</w:t>
      </w:r>
      <w:proofErr w:type="gramEnd"/>
      <w:r>
        <w:rPr>
          <w:noProof/>
        </w:rPr>
        <w:t>35]</w:t>
      </w:r>
      <w:r>
        <w:t xml:space="preserve"> A harm reduction approach may be necessary to reduce alcohol, nicotine, and substance use, and patients may need to be specifically cautioned regarding interactions between illicit substances and prescription medications (e.g. cocaine and beta-blockers).  </w:t>
      </w:r>
    </w:p>
    <w:p w14:paraId="01601EB8" w14:textId="77777777" w:rsidR="00030D4B" w:rsidRDefault="00030D4B" w:rsidP="005F453C">
      <w:pPr>
        <w:pStyle w:val="ListParagraph"/>
        <w:ind w:left="0" w:firstLine="360"/>
      </w:pPr>
      <w:r>
        <w:t>Low salt or low fat diets can be difficult to follow at most shelters and soup kitchens, so it may be appropriate to begin medication therapy earlier in a management plan, rather than delaying treatment for a trial of lifestyle modifications. Statin medications can be used with appropriate LFT monitoring in the setting of active alcohol or other substance use, continuing statins despite asymptomatic LFT elevations of modest degrees (2-3 times normal transaminases generally considered acceptable). Lack</w:t>
      </w:r>
      <w:r w:rsidRPr="007C1B2D">
        <w:t xml:space="preserve"> of access to </w:t>
      </w:r>
      <w:r>
        <w:t xml:space="preserve">potable water and to toilet </w:t>
      </w:r>
      <w:r w:rsidRPr="007C1B2D">
        <w:t>facilities complicate</w:t>
      </w:r>
      <w:r>
        <w:t>s</w:t>
      </w:r>
      <w:r w:rsidRPr="007C1B2D">
        <w:t xml:space="preserve"> the use of diuretics</w:t>
      </w:r>
      <w:r>
        <w:t xml:space="preserve">, so alternative once-daily medications may be more appropriate. Providers should also be aware of the potential for diversion or sale of clonidine, which has street value to reduce symptoms of opioid withdrawal.  </w:t>
      </w:r>
    </w:p>
    <w:p w14:paraId="5F871DEF" w14:textId="77777777" w:rsidR="00030D4B" w:rsidRDefault="00030D4B" w:rsidP="005F453C">
      <w:pPr>
        <w:pStyle w:val="ListParagraph"/>
        <w:ind w:left="0" w:firstLine="360"/>
      </w:pPr>
      <w:r>
        <w:t>Asthma control is challenged by h</w:t>
      </w:r>
      <w:r w:rsidRPr="00BB4E25">
        <w:t>igher exposure to</w:t>
      </w:r>
      <w:r>
        <w:t xml:space="preserve"> </w:t>
      </w:r>
      <w:r w:rsidRPr="00BB4E25">
        <w:t>environmental allergens and lack of a regular source of care.</w:t>
      </w:r>
      <w:r>
        <w:t xml:space="preserve"> Some special problems faced by homeless asthmatics relate to medication storage and security: albuterol is valuable on the street for its use in enhancing a crack cocaine high, so albuterol inhalers are subject to theft or abuse/over-use; inhalation spacers are bulky to carry so may not be used; peak flow meters can be difficult to store; and it is difficult to store some dry powder controller medications as intended in cool, dry </w:t>
      </w:r>
      <w:proofErr w:type="gramStart"/>
      <w:r>
        <w:t>places</w:t>
      </w:r>
      <w:r>
        <w:rPr>
          <w:noProof/>
        </w:rPr>
        <w:t>[</w:t>
      </w:r>
      <w:proofErr w:type="gramEnd"/>
      <w:r>
        <w:rPr>
          <w:noProof/>
        </w:rPr>
        <w:t>36]</w:t>
      </w:r>
      <w:r>
        <w:t>.</w:t>
      </w:r>
      <w:r w:rsidRPr="000D3840">
        <w:t xml:space="preserve"> </w:t>
      </w:r>
      <w:r>
        <w:t>In consideration of these challenges, providers should monitor short acting inhaler use, use the simplest regimen possible, and consider developing symptom-based (rather than peak flow-based) asthma action plans. A plastic bottle with a hole cut in it may serve well as an alternative, disposable spacer.</w:t>
      </w:r>
    </w:p>
    <w:p w14:paraId="5D94304B" w14:textId="77777777" w:rsidR="00030D4B" w:rsidRDefault="00030D4B" w:rsidP="005F453C">
      <w:pPr>
        <w:pStyle w:val="ListParagraph"/>
        <w:ind w:left="0" w:firstLine="360"/>
      </w:pPr>
      <w:r>
        <w:t xml:space="preserve">Diabetes is a particular challenge for patients facing food insecurity and transient living situations. Homeless persons with diabetes should be encouraged to make the best dietary choices that they can from the available options, but significant dietary modifications may be difficult to achieve. Point-of-care testing is preferred for A1C, glucose, and lipids when available. Tight control may be dangerous given food insecurity; harm reduction is more safely achieved through moderate glycemic control. Use of insulin pens reduces the risk of syringe theft, so pens are preferred when available. If syringes are needed urgently, patients should be aware that pharmacies can supply 1 or 2 syringes if they present with their insulin to demonstrate </w:t>
      </w:r>
      <w:proofErr w:type="gramStart"/>
      <w:r>
        <w:t>need</w:t>
      </w:r>
      <w:r>
        <w:rPr>
          <w:noProof/>
        </w:rPr>
        <w:t>[</w:t>
      </w:r>
      <w:proofErr w:type="gramEnd"/>
      <w:r>
        <w:rPr>
          <w:noProof/>
        </w:rPr>
        <w:t>37]</w:t>
      </w:r>
      <w:r>
        <w:t>. Insulin should be stored in shelter refrigerators when possible, but may be stored at room temperature in outer pockets away from body heat for up to one month</w:t>
      </w:r>
      <w:proofErr w:type="gramStart"/>
      <w:r>
        <w:t>.</w:t>
      </w:r>
      <w:r>
        <w:rPr>
          <w:noProof/>
        </w:rPr>
        <w:t>[</w:t>
      </w:r>
      <w:proofErr w:type="gramEnd"/>
      <w:r>
        <w:rPr>
          <w:noProof/>
        </w:rPr>
        <w:t>37]</w:t>
      </w:r>
      <w:r>
        <w:t xml:space="preserve"> Patients should be instructed to decrease their insulin and/or hold their oral hypoglycemic agent when food is not available. As with other chronic conditions, a portable card may be helpful for recording and tracking labs and care management for patients who have difficulty returning to a single primary care location. A medical alert bracelet can be helpful for diabetics at risk of hyper- or hypoglycemic episodes, particularly if they are not in the close company of friends or family.</w:t>
      </w:r>
    </w:p>
    <w:p w14:paraId="190D83B7" w14:textId="77777777" w:rsidR="00030D4B" w:rsidRDefault="00030D4B" w:rsidP="005F453C">
      <w:pPr>
        <w:pStyle w:val="ListParagraph"/>
        <w:ind w:left="0" w:firstLine="360"/>
      </w:pPr>
      <w:r>
        <w:t xml:space="preserve">Foot care is particularly problematic for homeless diabetics, and patients should be specifically instructed to: keep feet dry, take off shoes and socks at night, wash socks regularly and dry them thoroughly, inspect their feet, and elevate their feet when </w:t>
      </w:r>
      <w:proofErr w:type="gramStart"/>
      <w:r>
        <w:t>possible</w:t>
      </w:r>
      <w:r>
        <w:rPr>
          <w:noProof/>
        </w:rPr>
        <w:t>[</w:t>
      </w:r>
      <w:proofErr w:type="gramEnd"/>
      <w:r>
        <w:rPr>
          <w:noProof/>
        </w:rPr>
        <w:t>37]</w:t>
      </w:r>
      <w:r>
        <w:t xml:space="preserve">. Despite attempts at foot hygiene, diabetic foot ulcers may be intractable and convalescent bed rest may need to be arranged. While podiatry referral care may be optimal, point of care provision of callous care and nail care is often most appropriate; point-of-care clinicians should be prepared to provide minor foot procedures such as corn and callous care as necessary. </w:t>
      </w:r>
    </w:p>
    <w:p w14:paraId="026E293E" w14:textId="77777777" w:rsidR="005F453C" w:rsidRDefault="005F453C" w:rsidP="005F453C">
      <w:pPr>
        <w:pStyle w:val="ListParagraph"/>
        <w:ind w:left="0" w:firstLine="360"/>
        <w:rPr>
          <w:b/>
          <w:i/>
        </w:rPr>
      </w:pPr>
    </w:p>
    <w:p w14:paraId="3682CE7C" w14:textId="072B6394" w:rsidR="00030D4B" w:rsidRPr="005F453C" w:rsidRDefault="005F453C" w:rsidP="005F453C">
      <w:pPr>
        <w:pStyle w:val="ListParagraph"/>
        <w:ind w:left="0" w:firstLine="360"/>
        <w:rPr>
          <w:b/>
          <w:i/>
        </w:rPr>
      </w:pPr>
      <w:r>
        <w:rPr>
          <w:b/>
          <w:i/>
        </w:rPr>
        <w:t>Key P</w:t>
      </w:r>
      <w:r w:rsidR="00030D4B" w:rsidRPr="005F453C">
        <w:rPr>
          <w:b/>
          <w:i/>
        </w:rPr>
        <w:t>oints:</w:t>
      </w:r>
    </w:p>
    <w:p w14:paraId="53383E11" w14:textId="77777777" w:rsidR="00030D4B" w:rsidRDefault="00030D4B" w:rsidP="005F453C">
      <w:pPr>
        <w:pStyle w:val="ListParagraph"/>
        <w:numPr>
          <w:ilvl w:val="0"/>
          <w:numId w:val="32"/>
        </w:numPr>
        <w:ind w:left="1080"/>
      </w:pPr>
      <w:r>
        <w:t>Chronic illnesses are more common and more severe in homeless populations.</w:t>
      </w:r>
    </w:p>
    <w:p w14:paraId="2FB1F5E8" w14:textId="77777777" w:rsidR="00030D4B" w:rsidRDefault="00030D4B" w:rsidP="005F453C">
      <w:pPr>
        <w:pStyle w:val="ListParagraph"/>
        <w:numPr>
          <w:ilvl w:val="0"/>
          <w:numId w:val="32"/>
        </w:numPr>
        <w:ind w:left="1080"/>
      </w:pPr>
      <w:r w:rsidRPr="000F240B">
        <w:t xml:space="preserve">Food insufficiency, </w:t>
      </w:r>
      <w:r>
        <w:t xml:space="preserve">lack of access to potable water, </w:t>
      </w:r>
      <w:r w:rsidRPr="000F240B">
        <w:t>precarious housing, precedence of basic needs over health care</w:t>
      </w:r>
      <w:r>
        <w:t xml:space="preserve">, </w:t>
      </w:r>
      <w:r w:rsidRPr="000F240B">
        <w:t xml:space="preserve">lack of </w:t>
      </w:r>
      <w:r>
        <w:t xml:space="preserve">medication </w:t>
      </w:r>
      <w:r w:rsidRPr="000F240B">
        <w:t xml:space="preserve">storage space, </w:t>
      </w:r>
      <w:r>
        <w:t>l</w:t>
      </w:r>
      <w:r w:rsidRPr="000F240B">
        <w:t>ack of access to toilet facilities, cognitive impairments</w:t>
      </w:r>
      <w:r>
        <w:t>,</w:t>
      </w:r>
      <w:r w:rsidRPr="000F240B">
        <w:t xml:space="preserve"> behavioral di</w:t>
      </w:r>
      <w:r>
        <w:t xml:space="preserve">sorders such as substance abuse, </w:t>
      </w:r>
      <w:r w:rsidRPr="000F240B">
        <w:t xml:space="preserve">limited access to transportation </w:t>
      </w:r>
      <w:r>
        <w:t xml:space="preserve">and appointments, limited literacy, and </w:t>
      </w:r>
      <w:r w:rsidRPr="000F240B">
        <w:t xml:space="preserve">fragmented </w:t>
      </w:r>
      <w:r>
        <w:t xml:space="preserve">care </w:t>
      </w:r>
      <w:r w:rsidRPr="000F240B">
        <w:t xml:space="preserve">all limit </w:t>
      </w:r>
      <w:r>
        <w:t>adherence with traditional guideline-based care plans.</w:t>
      </w:r>
    </w:p>
    <w:p w14:paraId="5933960E" w14:textId="77777777" w:rsidR="00030D4B" w:rsidRDefault="00030D4B" w:rsidP="005F453C">
      <w:pPr>
        <w:pStyle w:val="ListParagraph"/>
        <w:numPr>
          <w:ilvl w:val="0"/>
          <w:numId w:val="32"/>
        </w:numPr>
        <w:ind w:left="1080"/>
      </w:pPr>
      <w:r>
        <w:t>Harm reduction strategies should be used when selecting medication regimens for chronic diseases.</w:t>
      </w:r>
    </w:p>
    <w:p w14:paraId="2B106995" w14:textId="77777777" w:rsidR="00030D4B" w:rsidRDefault="00030D4B" w:rsidP="005F453C">
      <w:pPr>
        <w:pStyle w:val="ListParagraph"/>
        <w:numPr>
          <w:ilvl w:val="0"/>
          <w:numId w:val="32"/>
        </w:numPr>
        <w:ind w:left="1080"/>
      </w:pPr>
      <w:r>
        <w:t xml:space="preserve">Specific dietary counseling, self-care counseling, and behavioral counseling </w:t>
      </w:r>
      <w:proofErr w:type="gramStart"/>
      <w:r>
        <w:t>is</w:t>
      </w:r>
      <w:proofErr w:type="gramEnd"/>
      <w:r>
        <w:t xml:space="preserve"> needed to reduce the risks of disease complications.</w:t>
      </w:r>
    </w:p>
    <w:p w14:paraId="2FAF5272" w14:textId="77777777" w:rsidR="00030D4B" w:rsidRDefault="00030D4B" w:rsidP="005F453C">
      <w:pPr>
        <w:pStyle w:val="ListParagraph"/>
        <w:numPr>
          <w:ilvl w:val="0"/>
          <w:numId w:val="32"/>
        </w:numPr>
        <w:ind w:left="1080"/>
      </w:pPr>
      <w:r>
        <w:t>Cardiovascular treatment adaptations may include reduced emphasis on dietary modifications, harm-reduction approach to smoking, reduced emphasis on diuretic therapy for hypertension, and careful review of clonidine prescription.</w:t>
      </w:r>
    </w:p>
    <w:p w14:paraId="73FAA6AB" w14:textId="77777777" w:rsidR="00030D4B" w:rsidRDefault="00030D4B" w:rsidP="005F453C">
      <w:pPr>
        <w:pStyle w:val="ListParagraph"/>
        <w:numPr>
          <w:ilvl w:val="0"/>
          <w:numId w:val="32"/>
        </w:numPr>
        <w:ind w:left="1080"/>
      </w:pPr>
      <w:r>
        <w:t>Asthma treatment adaptations may include monitoring of albuterol inhaler use, developing symptom-based (rather than peak flow-based) asthma action plans, and use of a disposable plastic bottle as an alternative spacer.</w:t>
      </w:r>
    </w:p>
    <w:p w14:paraId="71D8E45B" w14:textId="77777777" w:rsidR="00030D4B" w:rsidRDefault="00030D4B" w:rsidP="005F453C">
      <w:pPr>
        <w:pStyle w:val="ListParagraph"/>
        <w:numPr>
          <w:ilvl w:val="0"/>
          <w:numId w:val="32"/>
        </w:numPr>
        <w:ind w:left="1080"/>
      </w:pPr>
      <w:r>
        <w:t xml:space="preserve">Diabetes treatment adaptations may include use of insulin pens rather than syringes, holding hypoglycemic agents when food is not available, and careful attention to foot care Point of care testing, as well as provision of callous care and nail care, is often necessary. </w:t>
      </w:r>
    </w:p>
    <w:p w14:paraId="28BD692D" w14:textId="77777777" w:rsidR="00030D4B" w:rsidRDefault="00030D4B" w:rsidP="00894AED"/>
    <w:p w14:paraId="0578AF67" w14:textId="77777777" w:rsidR="00030D4B" w:rsidRDefault="00030D4B" w:rsidP="00894AED"/>
    <w:p w14:paraId="29EAF8B9" w14:textId="77777777" w:rsidR="005F453C" w:rsidRDefault="005F453C">
      <w:pPr>
        <w:rPr>
          <w:b/>
        </w:rPr>
      </w:pPr>
      <w:r>
        <w:rPr>
          <w:b/>
        </w:rPr>
        <w:br w:type="page"/>
      </w:r>
    </w:p>
    <w:p w14:paraId="01EDC3E9" w14:textId="2697D59F" w:rsidR="00030D4B" w:rsidRPr="006402D4" w:rsidRDefault="00030D4B" w:rsidP="00894AED">
      <w:pPr>
        <w:rPr>
          <w:b/>
        </w:rPr>
      </w:pPr>
      <w:r w:rsidRPr="00E065FB">
        <w:rPr>
          <w:b/>
        </w:rPr>
        <w:t>REFERENCES</w:t>
      </w:r>
    </w:p>
    <w:p w14:paraId="19816BAF" w14:textId="77777777" w:rsidR="00030D4B" w:rsidRDefault="00030D4B" w:rsidP="00894AED"/>
    <w:p w14:paraId="150CC83C" w14:textId="77777777" w:rsidR="00030D4B" w:rsidRPr="008F14F7" w:rsidRDefault="00030D4B" w:rsidP="00894AED">
      <w:pPr>
        <w:ind w:left="720" w:hanging="720"/>
        <w:rPr>
          <w:rFonts w:ascii="Cambria" w:hAnsi="Cambria"/>
          <w:noProof/>
        </w:rPr>
      </w:pPr>
      <w:bookmarkStart w:id="1" w:name="_ENREF_1"/>
      <w:r w:rsidRPr="008F14F7">
        <w:rPr>
          <w:rFonts w:ascii="Cambria" w:hAnsi="Cambria"/>
          <w:noProof/>
        </w:rPr>
        <w:t>1.</w:t>
      </w:r>
      <w:r w:rsidRPr="008F14F7">
        <w:rPr>
          <w:rFonts w:ascii="Cambria" w:hAnsi="Cambria"/>
          <w:noProof/>
        </w:rPr>
        <w:tab/>
        <w:t xml:space="preserve">Talarico, S., et al., </w:t>
      </w:r>
      <w:r w:rsidRPr="008F14F7">
        <w:rPr>
          <w:rFonts w:ascii="Cambria" w:hAnsi="Cambria"/>
          <w:i/>
          <w:noProof/>
        </w:rPr>
        <w:t>Identification of factors for tuberculosis transmission via an integrated multidisciplinary approach.</w:t>
      </w:r>
      <w:r w:rsidRPr="008F14F7">
        <w:rPr>
          <w:rFonts w:ascii="Cambria" w:hAnsi="Cambria"/>
          <w:noProof/>
        </w:rPr>
        <w:t xml:space="preserve"> Tuberculosis (Edinb), 2011. </w:t>
      </w:r>
      <w:r w:rsidRPr="008F14F7">
        <w:rPr>
          <w:rFonts w:ascii="Cambria" w:hAnsi="Cambria"/>
          <w:b/>
          <w:noProof/>
        </w:rPr>
        <w:t>91</w:t>
      </w:r>
      <w:r w:rsidRPr="008F14F7">
        <w:rPr>
          <w:rFonts w:ascii="Cambria" w:hAnsi="Cambria"/>
          <w:noProof/>
        </w:rPr>
        <w:t>(3): p. 244-9.</w:t>
      </w:r>
      <w:bookmarkEnd w:id="1"/>
    </w:p>
    <w:p w14:paraId="266A5DFF" w14:textId="77777777" w:rsidR="00030D4B" w:rsidRPr="008F14F7" w:rsidRDefault="00030D4B" w:rsidP="00894AED">
      <w:pPr>
        <w:ind w:left="720" w:hanging="720"/>
        <w:rPr>
          <w:rFonts w:ascii="Cambria" w:hAnsi="Cambria"/>
          <w:noProof/>
        </w:rPr>
      </w:pPr>
      <w:bookmarkStart w:id="2" w:name="_ENREF_2"/>
      <w:r w:rsidRPr="008F14F7">
        <w:rPr>
          <w:rFonts w:ascii="Cambria" w:hAnsi="Cambria"/>
          <w:noProof/>
        </w:rPr>
        <w:t>2.</w:t>
      </w:r>
      <w:r w:rsidRPr="008F14F7">
        <w:rPr>
          <w:rFonts w:ascii="Cambria" w:hAnsi="Cambria"/>
          <w:noProof/>
        </w:rPr>
        <w:tab/>
      </w:r>
      <w:r w:rsidRPr="008F14F7">
        <w:rPr>
          <w:rFonts w:ascii="Cambria" w:hAnsi="Cambria"/>
          <w:i/>
          <w:noProof/>
        </w:rPr>
        <w:t>Tuberculosis outbreak associated with a homeless shelter - Kane County, Illinois, 2007-2011.</w:t>
      </w:r>
      <w:r w:rsidRPr="008F14F7">
        <w:rPr>
          <w:rFonts w:ascii="Cambria" w:hAnsi="Cambria"/>
          <w:noProof/>
        </w:rPr>
        <w:t xml:space="preserve"> MMWR Morb Mortal Wkly Rep, 2012. </w:t>
      </w:r>
      <w:r w:rsidRPr="008F14F7">
        <w:rPr>
          <w:rFonts w:ascii="Cambria" w:hAnsi="Cambria"/>
          <w:b/>
          <w:noProof/>
        </w:rPr>
        <w:t>61</w:t>
      </w:r>
      <w:r w:rsidRPr="008F14F7">
        <w:rPr>
          <w:rFonts w:ascii="Cambria" w:hAnsi="Cambria"/>
          <w:noProof/>
        </w:rPr>
        <w:t>(11): p. 186-9.</w:t>
      </w:r>
      <w:bookmarkEnd w:id="2"/>
    </w:p>
    <w:p w14:paraId="59A4BBF4" w14:textId="77777777" w:rsidR="00030D4B" w:rsidRPr="008F14F7" w:rsidRDefault="00030D4B" w:rsidP="00894AED">
      <w:pPr>
        <w:ind w:left="720" w:hanging="720"/>
        <w:rPr>
          <w:rFonts w:ascii="Cambria" w:hAnsi="Cambria"/>
          <w:noProof/>
        </w:rPr>
      </w:pPr>
      <w:bookmarkStart w:id="3" w:name="_ENREF_3"/>
      <w:r w:rsidRPr="008F14F7">
        <w:rPr>
          <w:rFonts w:ascii="Cambria" w:hAnsi="Cambria"/>
          <w:noProof/>
        </w:rPr>
        <w:t>3.</w:t>
      </w:r>
      <w:r w:rsidRPr="008F14F7">
        <w:rPr>
          <w:rFonts w:ascii="Cambria" w:hAnsi="Cambria"/>
          <w:noProof/>
        </w:rPr>
        <w:tab/>
        <w:t xml:space="preserve">Badiaga, S., D. Raoult, and P. Brouqui, </w:t>
      </w:r>
      <w:r w:rsidRPr="008F14F7">
        <w:rPr>
          <w:rFonts w:ascii="Cambria" w:hAnsi="Cambria"/>
          <w:i/>
          <w:noProof/>
        </w:rPr>
        <w:t>Preventing and controlling emerging and reemerging transmissible diseases in the homeless.</w:t>
      </w:r>
      <w:r w:rsidRPr="008F14F7">
        <w:rPr>
          <w:rFonts w:ascii="Cambria" w:hAnsi="Cambria"/>
          <w:noProof/>
        </w:rPr>
        <w:t xml:space="preserve"> Emerg Infect Dis, 2008. </w:t>
      </w:r>
      <w:r w:rsidRPr="008F14F7">
        <w:rPr>
          <w:rFonts w:ascii="Cambria" w:hAnsi="Cambria"/>
          <w:b/>
          <w:noProof/>
        </w:rPr>
        <w:t>14</w:t>
      </w:r>
      <w:r w:rsidRPr="008F14F7">
        <w:rPr>
          <w:rFonts w:ascii="Cambria" w:hAnsi="Cambria"/>
          <w:noProof/>
        </w:rPr>
        <w:t>(9): p. 1353-9.</w:t>
      </w:r>
      <w:bookmarkEnd w:id="3"/>
    </w:p>
    <w:p w14:paraId="1FCB61F3" w14:textId="77777777" w:rsidR="00030D4B" w:rsidRPr="008F14F7" w:rsidRDefault="00030D4B" w:rsidP="00894AED">
      <w:pPr>
        <w:ind w:left="720" w:hanging="720"/>
        <w:rPr>
          <w:rFonts w:ascii="Cambria" w:hAnsi="Cambria"/>
          <w:noProof/>
        </w:rPr>
      </w:pPr>
      <w:bookmarkStart w:id="4" w:name="_ENREF_4"/>
      <w:r w:rsidRPr="008F14F7">
        <w:rPr>
          <w:rFonts w:ascii="Cambria" w:hAnsi="Cambria"/>
          <w:noProof/>
        </w:rPr>
        <w:t>4.</w:t>
      </w:r>
      <w:r w:rsidRPr="008F14F7">
        <w:rPr>
          <w:rFonts w:ascii="Cambria" w:hAnsi="Cambria"/>
          <w:noProof/>
        </w:rPr>
        <w:tab/>
        <w:t xml:space="preserve">Lutge, E.E., et al., </w:t>
      </w:r>
      <w:r w:rsidRPr="008F14F7">
        <w:rPr>
          <w:rFonts w:ascii="Cambria" w:hAnsi="Cambria"/>
          <w:i/>
          <w:noProof/>
        </w:rPr>
        <w:t>Material incentives and enablers in the management of tuberculosis.</w:t>
      </w:r>
      <w:r w:rsidRPr="008F14F7">
        <w:rPr>
          <w:rFonts w:ascii="Cambria" w:hAnsi="Cambria"/>
          <w:noProof/>
        </w:rPr>
        <w:t xml:space="preserve"> Cochrane Database Syst Rev, 2012. </w:t>
      </w:r>
      <w:r w:rsidRPr="008F14F7">
        <w:rPr>
          <w:rFonts w:ascii="Cambria" w:hAnsi="Cambria"/>
          <w:b/>
          <w:noProof/>
        </w:rPr>
        <w:t>1</w:t>
      </w:r>
      <w:r w:rsidRPr="008F14F7">
        <w:rPr>
          <w:rFonts w:ascii="Cambria" w:hAnsi="Cambria"/>
          <w:noProof/>
        </w:rPr>
        <w:t>: p. CD007952.</w:t>
      </w:r>
      <w:bookmarkEnd w:id="4"/>
    </w:p>
    <w:p w14:paraId="587966BE" w14:textId="77777777" w:rsidR="00030D4B" w:rsidRPr="008F14F7" w:rsidRDefault="00030D4B" w:rsidP="00894AED">
      <w:pPr>
        <w:ind w:left="720" w:hanging="720"/>
        <w:rPr>
          <w:rFonts w:ascii="Cambria" w:hAnsi="Cambria"/>
          <w:noProof/>
        </w:rPr>
      </w:pPr>
      <w:bookmarkStart w:id="5" w:name="_ENREF_5"/>
      <w:r w:rsidRPr="008F14F7">
        <w:rPr>
          <w:rFonts w:ascii="Cambria" w:hAnsi="Cambria"/>
          <w:noProof/>
        </w:rPr>
        <w:t>5.</w:t>
      </w:r>
      <w:r w:rsidRPr="008F14F7">
        <w:rPr>
          <w:rFonts w:ascii="Cambria" w:hAnsi="Cambria"/>
          <w:noProof/>
        </w:rPr>
        <w:tab/>
        <w:t xml:space="preserve">E, B., et al., </w:t>
      </w:r>
      <w:r w:rsidRPr="008F14F7">
        <w:rPr>
          <w:rFonts w:ascii="Cambria" w:hAnsi="Cambria"/>
          <w:i/>
          <w:noProof/>
        </w:rPr>
        <w:t>Adapting your practice: general recommendations for the care of homeless patients</w:t>
      </w:r>
      <w:r w:rsidRPr="008F14F7">
        <w:rPr>
          <w:rFonts w:ascii="Cambria" w:hAnsi="Cambria"/>
          <w:noProof/>
        </w:rPr>
        <w:t>, H.C.f.t.H.C. Network, Editor 2010, National Health Care for the Homeless Council, Inc.: Nashville.</w:t>
      </w:r>
      <w:bookmarkEnd w:id="5"/>
    </w:p>
    <w:p w14:paraId="44675B18" w14:textId="77777777" w:rsidR="00030D4B" w:rsidRPr="008F14F7" w:rsidRDefault="00030D4B" w:rsidP="00894AED">
      <w:pPr>
        <w:ind w:left="720" w:hanging="720"/>
        <w:rPr>
          <w:rFonts w:ascii="Cambria" w:hAnsi="Cambria"/>
          <w:noProof/>
        </w:rPr>
      </w:pPr>
      <w:bookmarkStart w:id="6" w:name="_ENREF_6"/>
      <w:r w:rsidRPr="008F14F7">
        <w:rPr>
          <w:rFonts w:ascii="Cambria" w:hAnsi="Cambria"/>
          <w:noProof/>
        </w:rPr>
        <w:t>6.</w:t>
      </w:r>
      <w:r w:rsidRPr="008F14F7">
        <w:rPr>
          <w:rFonts w:ascii="Cambria" w:hAnsi="Cambria"/>
          <w:noProof/>
        </w:rPr>
        <w:tab/>
        <w:t xml:space="preserve">Bonilla, D.L., et al., </w:t>
      </w:r>
      <w:r w:rsidRPr="008F14F7">
        <w:rPr>
          <w:rFonts w:ascii="Cambria" w:hAnsi="Cambria"/>
          <w:i/>
          <w:noProof/>
        </w:rPr>
        <w:t>Bartonella quintana in body lice and head lice from homeless persons, San Francisco, California, USA.</w:t>
      </w:r>
      <w:r w:rsidRPr="008F14F7">
        <w:rPr>
          <w:rFonts w:ascii="Cambria" w:hAnsi="Cambria"/>
          <w:noProof/>
        </w:rPr>
        <w:t xml:space="preserve"> Emerg Infect Dis, 2009. </w:t>
      </w:r>
      <w:r w:rsidRPr="008F14F7">
        <w:rPr>
          <w:rFonts w:ascii="Cambria" w:hAnsi="Cambria"/>
          <w:b/>
          <w:noProof/>
        </w:rPr>
        <w:t>15</w:t>
      </w:r>
      <w:r w:rsidRPr="008F14F7">
        <w:rPr>
          <w:rFonts w:ascii="Cambria" w:hAnsi="Cambria"/>
          <w:noProof/>
        </w:rPr>
        <w:t>(6): p. 912-5.</w:t>
      </w:r>
      <w:bookmarkEnd w:id="6"/>
    </w:p>
    <w:p w14:paraId="4C1E79EA" w14:textId="77777777" w:rsidR="00030D4B" w:rsidRPr="008F14F7" w:rsidRDefault="00030D4B" w:rsidP="00894AED">
      <w:pPr>
        <w:ind w:left="720" w:hanging="720"/>
        <w:rPr>
          <w:rFonts w:ascii="Cambria" w:hAnsi="Cambria"/>
          <w:noProof/>
        </w:rPr>
      </w:pPr>
      <w:bookmarkStart w:id="7" w:name="_ENREF_7"/>
      <w:r w:rsidRPr="008F14F7">
        <w:rPr>
          <w:rFonts w:ascii="Cambria" w:hAnsi="Cambria"/>
          <w:noProof/>
        </w:rPr>
        <w:t>7.</w:t>
      </w:r>
      <w:r w:rsidRPr="008F14F7">
        <w:rPr>
          <w:rFonts w:ascii="Cambria" w:hAnsi="Cambria"/>
          <w:noProof/>
        </w:rPr>
        <w:tab/>
        <w:t xml:space="preserve">Bassuk, E.L., S. Melnick, and A. Browne, </w:t>
      </w:r>
      <w:r w:rsidRPr="008F14F7">
        <w:rPr>
          <w:rFonts w:ascii="Cambria" w:hAnsi="Cambria"/>
          <w:i/>
          <w:noProof/>
        </w:rPr>
        <w:t>Responding to the needs of low-income and homeless women who are survivors of family violence.</w:t>
      </w:r>
      <w:r w:rsidRPr="008F14F7">
        <w:rPr>
          <w:rFonts w:ascii="Cambria" w:hAnsi="Cambria"/>
          <w:noProof/>
        </w:rPr>
        <w:t xml:space="preserve"> J Am Med Womens Assoc, 1998. </w:t>
      </w:r>
      <w:r w:rsidRPr="008F14F7">
        <w:rPr>
          <w:rFonts w:ascii="Cambria" w:hAnsi="Cambria"/>
          <w:b/>
          <w:noProof/>
        </w:rPr>
        <w:t>53</w:t>
      </w:r>
      <w:r w:rsidRPr="008F14F7">
        <w:rPr>
          <w:rFonts w:ascii="Cambria" w:hAnsi="Cambria"/>
          <w:noProof/>
        </w:rPr>
        <w:t>(2): p. 57-64.</w:t>
      </w:r>
      <w:bookmarkEnd w:id="7"/>
    </w:p>
    <w:p w14:paraId="4837E9D0" w14:textId="77777777" w:rsidR="00030D4B" w:rsidRPr="008F14F7" w:rsidRDefault="00030D4B" w:rsidP="00894AED">
      <w:pPr>
        <w:ind w:left="720" w:hanging="720"/>
        <w:rPr>
          <w:rFonts w:ascii="Cambria" w:hAnsi="Cambria"/>
          <w:noProof/>
        </w:rPr>
      </w:pPr>
      <w:bookmarkStart w:id="8" w:name="_ENREF_8"/>
      <w:r w:rsidRPr="008F14F7">
        <w:rPr>
          <w:rFonts w:ascii="Cambria" w:hAnsi="Cambria"/>
          <w:noProof/>
        </w:rPr>
        <w:t>8.</w:t>
      </w:r>
      <w:r w:rsidRPr="008F14F7">
        <w:rPr>
          <w:rFonts w:ascii="Cambria" w:hAnsi="Cambria"/>
          <w:noProof/>
        </w:rPr>
        <w:tab/>
        <w:t xml:space="preserve">Prejean, J., et al., </w:t>
      </w:r>
      <w:r w:rsidRPr="008F14F7">
        <w:rPr>
          <w:rFonts w:ascii="Cambria" w:hAnsi="Cambria"/>
          <w:i/>
          <w:noProof/>
        </w:rPr>
        <w:t>Estimated HIV incidence in the United States, 2006-2009.</w:t>
      </w:r>
      <w:r w:rsidRPr="008F14F7">
        <w:rPr>
          <w:rFonts w:ascii="Cambria" w:hAnsi="Cambria"/>
          <w:noProof/>
        </w:rPr>
        <w:t xml:space="preserve"> PLoS One, 2011. </w:t>
      </w:r>
      <w:r w:rsidRPr="008F14F7">
        <w:rPr>
          <w:rFonts w:ascii="Cambria" w:hAnsi="Cambria"/>
          <w:b/>
          <w:noProof/>
        </w:rPr>
        <w:t>6</w:t>
      </w:r>
      <w:r w:rsidRPr="008F14F7">
        <w:rPr>
          <w:rFonts w:ascii="Cambria" w:hAnsi="Cambria"/>
          <w:noProof/>
        </w:rPr>
        <w:t>(8): p. e17502.</w:t>
      </w:r>
      <w:bookmarkEnd w:id="8"/>
    </w:p>
    <w:p w14:paraId="2411A84E" w14:textId="77777777" w:rsidR="00030D4B" w:rsidRPr="008F14F7" w:rsidRDefault="00030D4B" w:rsidP="00894AED">
      <w:pPr>
        <w:ind w:left="720" w:hanging="720"/>
        <w:rPr>
          <w:rFonts w:ascii="Cambria" w:hAnsi="Cambria"/>
          <w:noProof/>
        </w:rPr>
      </w:pPr>
      <w:bookmarkStart w:id="9" w:name="_ENREF_9"/>
      <w:r w:rsidRPr="008F14F7">
        <w:rPr>
          <w:rFonts w:ascii="Cambria" w:hAnsi="Cambria"/>
          <w:noProof/>
        </w:rPr>
        <w:t>9.</w:t>
      </w:r>
      <w:r w:rsidRPr="008F14F7">
        <w:rPr>
          <w:rFonts w:ascii="Cambria" w:hAnsi="Cambria"/>
          <w:noProof/>
        </w:rPr>
        <w:tab/>
        <w:t xml:space="preserve">Chen, M., et al., </w:t>
      </w:r>
      <w:r w:rsidRPr="008F14F7">
        <w:rPr>
          <w:rFonts w:ascii="Cambria" w:hAnsi="Cambria"/>
          <w:i/>
          <w:noProof/>
        </w:rPr>
        <w:t>Prevalence of Undiagnosed HIV Infection Among Persons Aged &gt;/=13 Years - National HIV Surveillance System, United States, 2005-2008.</w:t>
      </w:r>
      <w:r w:rsidRPr="008F14F7">
        <w:rPr>
          <w:rFonts w:ascii="Cambria" w:hAnsi="Cambria"/>
          <w:noProof/>
        </w:rPr>
        <w:t xml:space="preserve"> MMWR Surveill Summ, 2012. </w:t>
      </w:r>
      <w:r w:rsidRPr="008F14F7">
        <w:rPr>
          <w:rFonts w:ascii="Cambria" w:hAnsi="Cambria"/>
          <w:b/>
          <w:noProof/>
        </w:rPr>
        <w:t>61</w:t>
      </w:r>
      <w:r w:rsidRPr="008F14F7">
        <w:rPr>
          <w:rFonts w:ascii="Cambria" w:hAnsi="Cambria"/>
          <w:noProof/>
        </w:rPr>
        <w:t>(2): p. 57-64.</w:t>
      </w:r>
      <w:bookmarkEnd w:id="9"/>
    </w:p>
    <w:p w14:paraId="547286B6" w14:textId="77777777" w:rsidR="00030D4B" w:rsidRPr="008F14F7" w:rsidRDefault="00030D4B" w:rsidP="00894AED">
      <w:pPr>
        <w:ind w:left="720" w:hanging="720"/>
        <w:rPr>
          <w:rFonts w:ascii="Cambria" w:hAnsi="Cambria"/>
          <w:noProof/>
        </w:rPr>
      </w:pPr>
      <w:bookmarkStart w:id="10" w:name="_ENREF_10"/>
      <w:r w:rsidRPr="008F14F7">
        <w:rPr>
          <w:rFonts w:ascii="Cambria" w:hAnsi="Cambria"/>
          <w:noProof/>
        </w:rPr>
        <w:t>10.</w:t>
      </w:r>
      <w:r w:rsidRPr="008F14F7">
        <w:rPr>
          <w:rFonts w:ascii="Cambria" w:hAnsi="Cambria"/>
          <w:noProof/>
        </w:rPr>
        <w:tab/>
        <w:t xml:space="preserve">Branson, B.M., et al., </w:t>
      </w:r>
      <w:r w:rsidRPr="008F14F7">
        <w:rPr>
          <w:rFonts w:ascii="Cambria" w:hAnsi="Cambria"/>
          <w:i/>
          <w:noProof/>
        </w:rPr>
        <w:t>Revised recommendations for HIV testing of adults, adolescents, and pregnant women in health-care settings.</w:t>
      </w:r>
      <w:r w:rsidRPr="008F14F7">
        <w:rPr>
          <w:rFonts w:ascii="Cambria" w:hAnsi="Cambria"/>
          <w:noProof/>
        </w:rPr>
        <w:t xml:space="preserve"> MMWR Recomm Rep, 2006. </w:t>
      </w:r>
      <w:r w:rsidRPr="008F14F7">
        <w:rPr>
          <w:rFonts w:ascii="Cambria" w:hAnsi="Cambria"/>
          <w:b/>
          <w:noProof/>
        </w:rPr>
        <w:t>55</w:t>
      </w:r>
      <w:r w:rsidRPr="008F14F7">
        <w:rPr>
          <w:rFonts w:ascii="Cambria" w:hAnsi="Cambria"/>
          <w:noProof/>
        </w:rPr>
        <w:t>(RR-14): p. 1-17; quiz CE1-4.</w:t>
      </w:r>
      <w:bookmarkEnd w:id="10"/>
    </w:p>
    <w:p w14:paraId="48A6CDCE" w14:textId="77777777" w:rsidR="00030D4B" w:rsidRPr="008F14F7" w:rsidRDefault="00030D4B" w:rsidP="00894AED">
      <w:pPr>
        <w:ind w:left="720" w:hanging="720"/>
        <w:rPr>
          <w:rFonts w:ascii="Cambria" w:hAnsi="Cambria"/>
          <w:noProof/>
        </w:rPr>
      </w:pPr>
      <w:bookmarkStart w:id="11" w:name="_ENREF_11"/>
      <w:r w:rsidRPr="008F14F7">
        <w:rPr>
          <w:rFonts w:ascii="Cambria" w:hAnsi="Cambria"/>
          <w:noProof/>
        </w:rPr>
        <w:t>11.</w:t>
      </w:r>
      <w:r w:rsidRPr="008F14F7">
        <w:rPr>
          <w:rFonts w:ascii="Cambria" w:hAnsi="Cambria"/>
          <w:noProof/>
        </w:rPr>
        <w:tab/>
        <w:t xml:space="preserve">Smith, M.Y., et al., </w:t>
      </w:r>
      <w:r w:rsidRPr="008F14F7">
        <w:rPr>
          <w:rFonts w:ascii="Cambria" w:hAnsi="Cambria"/>
          <w:i/>
          <w:noProof/>
        </w:rPr>
        <w:t>Housing status and health care service utilization among low-income persons with HIV/AIDS.</w:t>
      </w:r>
      <w:r w:rsidRPr="008F14F7">
        <w:rPr>
          <w:rFonts w:ascii="Cambria" w:hAnsi="Cambria"/>
          <w:noProof/>
        </w:rPr>
        <w:t xml:space="preserve"> J Gen Intern Med, 2000. </w:t>
      </w:r>
      <w:r w:rsidRPr="008F14F7">
        <w:rPr>
          <w:rFonts w:ascii="Cambria" w:hAnsi="Cambria"/>
          <w:b/>
          <w:noProof/>
        </w:rPr>
        <w:t>15</w:t>
      </w:r>
      <w:r w:rsidRPr="008F14F7">
        <w:rPr>
          <w:rFonts w:ascii="Cambria" w:hAnsi="Cambria"/>
          <w:noProof/>
        </w:rPr>
        <w:t>(10): p. 731-8.</w:t>
      </w:r>
      <w:bookmarkEnd w:id="11"/>
    </w:p>
    <w:p w14:paraId="423241EF" w14:textId="77777777" w:rsidR="00030D4B" w:rsidRPr="008F14F7" w:rsidRDefault="00030D4B" w:rsidP="00894AED">
      <w:pPr>
        <w:ind w:left="720" w:hanging="720"/>
        <w:rPr>
          <w:rFonts w:ascii="Cambria" w:hAnsi="Cambria"/>
          <w:noProof/>
        </w:rPr>
      </w:pPr>
      <w:bookmarkStart w:id="12" w:name="_ENREF_12"/>
      <w:r w:rsidRPr="008F14F7">
        <w:rPr>
          <w:rFonts w:ascii="Cambria" w:hAnsi="Cambria"/>
          <w:noProof/>
        </w:rPr>
        <w:t>12.</w:t>
      </w:r>
      <w:r w:rsidRPr="008F14F7">
        <w:rPr>
          <w:rFonts w:ascii="Cambria" w:hAnsi="Cambria"/>
          <w:noProof/>
        </w:rPr>
        <w:tab/>
        <w:t xml:space="preserve">Holtgrave, D.R., et al., </w:t>
      </w:r>
      <w:r w:rsidRPr="008F14F7">
        <w:rPr>
          <w:rFonts w:ascii="Cambria" w:hAnsi="Cambria"/>
          <w:i/>
          <w:noProof/>
        </w:rPr>
        <w:t>Cost-Utility Analysis of the Housing and Health Intervention for Homeless and Unstably Housed Persons Living with HIV.</w:t>
      </w:r>
      <w:r w:rsidRPr="008F14F7">
        <w:rPr>
          <w:rFonts w:ascii="Cambria" w:hAnsi="Cambria"/>
          <w:noProof/>
        </w:rPr>
        <w:t xml:space="preserve"> AIDS Behav, 2012.</w:t>
      </w:r>
      <w:bookmarkEnd w:id="12"/>
    </w:p>
    <w:p w14:paraId="1D184F75" w14:textId="77777777" w:rsidR="00030D4B" w:rsidRPr="008F14F7" w:rsidRDefault="00030D4B" w:rsidP="00894AED">
      <w:pPr>
        <w:ind w:left="720" w:hanging="720"/>
        <w:rPr>
          <w:rFonts w:ascii="Cambria" w:hAnsi="Cambria"/>
          <w:noProof/>
        </w:rPr>
      </w:pPr>
      <w:bookmarkStart w:id="13" w:name="_ENREF_13"/>
      <w:r w:rsidRPr="008F14F7">
        <w:rPr>
          <w:rFonts w:ascii="Cambria" w:hAnsi="Cambria"/>
          <w:noProof/>
        </w:rPr>
        <w:t>13.</w:t>
      </w:r>
      <w:r w:rsidRPr="008F14F7">
        <w:rPr>
          <w:rFonts w:ascii="Cambria" w:hAnsi="Cambria"/>
          <w:noProof/>
        </w:rPr>
        <w:tab/>
        <w:t xml:space="preserve">Chak, E., et al., </w:t>
      </w:r>
      <w:r w:rsidRPr="008F14F7">
        <w:rPr>
          <w:rFonts w:ascii="Cambria" w:hAnsi="Cambria"/>
          <w:i/>
          <w:noProof/>
        </w:rPr>
        <w:t>Hepatitis C virus infection in USA: an estimate of true prevalence.</w:t>
      </w:r>
      <w:r w:rsidRPr="008F14F7">
        <w:rPr>
          <w:rFonts w:ascii="Cambria" w:hAnsi="Cambria"/>
          <w:noProof/>
        </w:rPr>
        <w:t xml:space="preserve"> Liver Int, 2011. </w:t>
      </w:r>
      <w:r w:rsidRPr="008F14F7">
        <w:rPr>
          <w:rFonts w:ascii="Cambria" w:hAnsi="Cambria"/>
          <w:b/>
          <w:noProof/>
        </w:rPr>
        <w:t>31</w:t>
      </w:r>
      <w:r w:rsidRPr="008F14F7">
        <w:rPr>
          <w:rFonts w:ascii="Cambria" w:hAnsi="Cambria"/>
          <w:noProof/>
        </w:rPr>
        <w:t>(8): p. 1090-101.</w:t>
      </w:r>
      <w:bookmarkEnd w:id="13"/>
    </w:p>
    <w:p w14:paraId="48AD08FB" w14:textId="77777777" w:rsidR="00030D4B" w:rsidRPr="008F14F7" w:rsidRDefault="00030D4B" w:rsidP="00894AED">
      <w:pPr>
        <w:ind w:left="720" w:hanging="720"/>
        <w:rPr>
          <w:rFonts w:ascii="Cambria" w:hAnsi="Cambria"/>
          <w:noProof/>
        </w:rPr>
      </w:pPr>
      <w:bookmarkStart w:id="14" w:name="_ENREF_14"/>
      <w:r w:rsidRPr="008F14F7">
        <w:rPr>
          <w:rFonts w:ascii="Cambria" w:hAnsi="Cambria"/>
          <w:noProof/>
        </w:rPr>
        <w:t>14.</w:t>
      </w:r>
      <w:r w:rsidRPr="008F14F7">
        <w:rPr>
          <w:rFonts w:ascii="Cambria" w:hAnsi="Cambria"/>
          <w:noProof/>
        </w:rPr>
        <w:tab/>
        <w:t xml:space="preserve">Lipsky, B.A., </w:t>
      </w:r>
      <w:r w:rsidRPr="008F14F7">
        <w:rPr>
          <w:rFonts w:ascii="Cambria" w:hAnsi="Cambria"/>
          <w:i/>
          <w:noProof/>
        </w:rPr>
        <w:t>Pneumococcal pneumonia. Predispositions and prevention.</w:t>
      </w:r>
      <w:r w:rsidRPr="008F14F7">
        <w:rPr>
          <w:rFonts w:ascii="Cambria" w:hAnsi="Cambria"/>
          <w:noProof/>
        </w:rPr>
        <w:t xml:space="preserve"> Chest, 1991. </w:t>
      </w:r>
      <w:r w:rsidRPr="008F14F7">
        <w:rPr>
          <w:rFonts w:ascii="Cambria" w:hAnsi="Cambria"/>
          <w:b/>
          <w:noProof/>
        </w:rPr>
        <w:t>99</w:t>
      </w:r>
      <w:r w:rsidRPr="008F14F7">
        <w:rPr>
          <w:rFonts w:ascii="Cambria" w:hAnsi="Cambria"/>
          <w:noProof/>
        </w:rPr>
        <w:t>(1): p. 2-3.</w:t>
      </w:r>
      <w:bookmarkEnd w:id="14"/>
    </w:p>
    <w:p w14:paraId="313E57FB" w14:textId="77777777" w:rsidR="00030D4B" w:rsidRPr="008F14F7" w:rsidRDefault="00030D4B" w:rsidP="00894AED">
      <w:pPr>
        <w:ind w:left="720" w:hanging="720"/>
        <w:rPr>
          <w:rFonts w:ascii="Cambria" w:hAnsi="Cambria"/>
          <w:noProof/>
        </w:rPr>
      </w:pPr>
      <w:bookmarkStart w:id="15" w:name="_ENREF_15"/>
      <w:r w:rsidRPr="008F14F7">
        <w:rPr>
          <w:rFonts w:ascii="Cambria" w:hAnsi="Cambria"/>
          <w:noProof/>
        </w:rPr>
        <w:t>15.</w:t>
      </w:r>
      <w:r w:rsidRPr="008F14F7">
        <w:rPr>
          <w:rFonts w:ascii="Cambria" w:hAnsi="Cambria"/>
          <w:noProof/>
        </w:rPr>
        <w:tab/>
      </w:r>
      <w:r w:rsidRPr="008F14F7">
        <w:rPr>
          <w:rFonts w:ascii="Cambria" w:hAnsi="Cambria"/>
          <w:i/>
          <w:noProof/>
        </w:rPr>
        <w:t>Cigarette smoking among adults and trends in smoking cessation - United States, 2008.</w:t>
      </w:r>
      <w:r w:rsidRPr="008F14F7">
        <w:rPr>
          <w:rFonts w:ascii="Cambria" w:hAnsi="Cambria"/>
          <w:noProof/>
        </w:rPr>
        <w:t xml:space="preserve"> MMWR Morb Mortal Wkly Rep, 2009. </w:t>
      </w:r>
      <w:r w:rsidRPr="008F14F7">
        <w:rPr>
          <w:rFonts w:ascii="Cambria" w:hAnsi="Cambria"/>
          <w:b/>
          <w:noProof/>
        </w:rPr>
        <w:t>58</w:t>
      </w:r>
      <w:r w:rsidRPr="008F14F7">
        <w:rPr>
          <w:rFonts w:ascii="Cambria" w:hAnsi="Cambria"/>
          <w:noProof/>
        </w:rPr>
        <w:t>(44): p. 1227-32.</w:t>
      </w:r>
      <w:bookmarkEnd w:id="15"/>
    </w:p>
    <w:p w14:paraId="3FC20702" w14:textId="77777777" w:rsidR="00030D4B" w:rsidRPr="008F14F7" w:rsidRDefault="00030D4B" w:rsidP="00894AED">
      <w:pPr>
        <w:ind w:left="720" w:hanging="720"/>
        <w:rPr>
          <w:rFonts w:ascii="Cambria" w:hAnsi="Cambria"/>
          <w:noProof/>
        </w:rPr>
      </w:pPr>
      <w:bookmarkStart w:id="16" w:name="_ENREF_16"/>
      <w:r w:rsidRPr="008F14F7">
        <w:rPr>
          <w:rFonts w:ascii="Cambria" w:hAnsi="Cambria"/>
          <w:noProof/>
        </w:rPr>
        <w:t>16.</w:t>
      </w:r>
      <w:r w:rsidRPr="008F14F7">
        <w:rPr>
          <w:rFonts w:ascii="Cambria" w:hAnsi="Cambria"/>
          <w:noProof/>
        </w:rPr>
        <w:tab/>
        <w:t xml:space="preserve">Baggett, T.P. and N.A. Rigotti, </w:t>
      </w:r>
      <w:r w:rsidRPr="008F14F7">
        <w:rPr>
          <w:rFonts w:ascii="Cambria" w:hAnsi="Cambria"/>
          <w:i/>
          <w:noProof/>
        </w:rPr>
        <w:t>Cigarette smoking and advice to quit in a national sample of homeless adults.</w:t>
      </w:r>
      <w:r w:rsidRPr="008F14F7">
        <w:rPr>
          <w:rFonts w:ascii="Cambria" w:hAnsi="Cambria"/>
          <w:noProof/>
        </w:rPr>
        <w:t xml:space="preserve"> Am J Prev Med, 2010. </w:t>
      </w:r>
      <w:r w:rsidRPr="008F14F7">
        <w:rPr>
          <w:rFonts w:ascii="Cambria" w:hAnsi="Cambria"/>
          <w:b/>
          <w:noProof/>
        </w:rPr>
        <w:t>39</w:t>
      </w:r>
      <w:r w:rsidRPr="008F14F7">
        <w:rPr>
          <w:rFonts w:ascii="Cambria" w:hAnsi="Cambria"/>
          <w:noProof/>
        </w:rPr>
        <w:t>(2): p. 164-72.</w:t>
      </w:r>
      <w:bookmarkEnd w:id="16"/>
    </w:p>
    <w:p w14:paraId="1193B4DE" w14:textId="77777777" w:rsidR="00030D4B" w:rsidRPr="008F14F7" w:rsidRDefault="00030D4B" w:rsidP="00894AED">
      <w:pPr>
        <w:ind w:left="720" w:hanging="720"/>
        <w:rPr>
          <w:rFonts w:ascii="Cambria" w:hAnsi="Cambria"/>
          <w:noProof/>
        </w:rPr>
      </w:pPr>
      <w:bookmarkStart w:id="17" w:name="_ENREF_17"/>
      <w:r w:rsidRPr="008F14F7">
        <w:rPr>
          <w:rFonts w:ascii="Cambria" w:hAnsi="Cambria"/>
          <w:noProof/>
        </w:rPr>
        <w:t>17.</w:t>
      </w:r>
      <w:r w:rsidRPr="008F14F7">
        <w:rPr>
          <w:rFonts w:ascii="Cambria" w:hAnsi="Cambria"/>
          <w:noProof/>
        </w:rPr>
        <w:tab/>
        <w:t xml:space="preserve">Aubin, H.J., et al., </w:t>
      </w:r>
      <w:r w:rsidRPr="008F14F7">
        <w:rPr>
          <w:rFonts w:ascii="Cambria" w:hAnsi="Cambria"/>
          <w:i/>
          <w:noProof/>
        </w:rPr>
        <w:t>Smoking, quitting, and psychiatric disease: a review.</w:t>
      </w:r>
      <w:r w:rsidRPr="008F14F7">
        <w:rPr>
          <w:rFonts w:ascii="Cambria" w:hAnsi="Cambria"/>
          <w:noProof/>
        </w:rPr>
        <w:t xml:space="preserve"> Neurosci Biobehav Rev, 2012. </w:t>
      </w:r>
      <w:r w:rsidRPr="008F14F7">
        <w:rPr>
          <w:rFonts w:ascii="Cambria" w:hAnsi="Cambria"/>
          <w:b/>
          <w:noProof/>
        </w:rPr>
        <w:t>36</w:t>
      </w:r>
      <w:r w:rsidRPr="008F14F7">
        <w:rPr>
          <w:rFonts w:ascii="Cambria" w:hAnsi="Cambria"/>
          <w:noProof/>
        </w:rPr>
        <w:t>(1): p. 271-84.</w:t>
      </w:r>
      <w:bookmarkEnd w:id="17"/>
    </w:p>
    <w:p w14:paraId="6A8E53A8" w14:textId="77777777" w:rsidR="00030D4B" w:rsidRPr="008F14F7" w:rsidRDefault="00030D4B" w:rsidP="00894AED">
      <w:pPr>
        <w:ind w:left="720" w:hanging="720"/>
        <w:rPr>
          <w:rFonts w:ascii="Cambria" w:hAnsi="Cambria"/>
          <w:noProof/>
        </w:rPr>
      </w:pPr>
      <w:bookmarkStart w:id="18" w:name="_ENREF_18"/>
      <w:r w:rsidRPr="008F14F7">
        <w:rPr>
          <w:rFonts w:ascii="Cambria" w:hAnsi="Cambria"/>
          <w:noProof/>
        </w:rPr>
        <w:t>18.</w:t>
      </w:r>
      <w:r w:rsidRPr="008F14F7">
        <w:rPr>
          <w:rFonts w:ascii="Cambria" w:hAnsi="Cambria"/>
          <w:noProof/>
        </w:rPr>
        <w:tab/>
        <w:t xml:space="preserve">Spring, B., R. Pingitore, and D.E. McChargue, </w:t>
      </w:r>
      <w:r w:rsidRPr="008F14F7">
        <w:rPr>
          <w:rFonts w:ascii="Cambria" w:hAnsi="Cambria"/>
          <w:i/>
          <w:noProof/>
        </w:rPr>
        <w:t>Reward value of cigarette smoking for comparably heavy smoking schizophrenic, depressed, and nonpatient smokers.</w:t>
      </w:r>
      <w:r w:rsidRPr="008F14F7">
        <w:rPr>
          <w:rFonts w:ascii="Cambria" w:hAnsi="Cambria"/>
          <w:noProof/>
        </w:rPr>
        <w:t xml:space="preserve"> Am J Psychiatry, 2003. </w:t>
      </w:r>
      <w:r w:rsidRPr="008F14F7">
        <w:rPr>
          <w:rFonts w:ascii="Cambria" w:hAnsi="Cambria"/>
          <w:b/>
          <w:noProof/>
        </w:rPr>
        <w:t>160</w:t>
      </w:r>
      <w:r w:rsidRPr="008F14F7">
        <w:rPr>
          <w:rFonts w:ascii="Cambria" w:hAnsi="Cambria"/>
          <w:noProof/>
        </w:rPr>
        <w:t>(2): p. 316-22.</w:t>
      </w:r>
      <w:bookmarkEnd w:id="18"/>
    </w:p>
    <w:p w14:paraId="712C37E8" w14:textId="77777777" w:rsidR="00030D4B" w:rsidRPr="008F14F7" w:rsidRDefault="00030D4B" w:rsidP="00894AED">
      <w:pPr>
        <w:ind w:left="720" w:hanging="720"/>
        <w:rPr>
          <w:rFonts w:ascii="Cambria" w:hAnsi="Cambria"/>
          <w:noProof/>
        </w:rPr>
      </w:pPr>
      <w:bookmarkStart w:id="19" w:name="_ENREF_19"/>
      <w:r w:rsidRPr="008F14F7">
        <w:rPr>
          <w:rFonts w:ascii="Cambria" w:hAnsi="Cambria"/>
          <w:noProof/>
        </w:rPr>
        <w:t>19.</w:t>
      </w:r>
      <w:r w:rsidRPr="008F14F7">
        <w:rPr>
          <w:rFonts w:ascii="Cambria" w:hAnsi="Cambria"/>
          <w:noProof/>
        </w:rPr>
        <w:tab/>
        <w:t xml:space="preserve">Porter, J., et al., </w:t>
      </w:r>
      <w:r w:rsidRPr="008F14F7">
        <w:rPr>
          <w:rFonts w:ascii="Cambria" w:hAnsi="Cambria"/>
          <w:i/>
          <w:noProof/>
        </w:rPr>
        <w:t>Addressing tobacco use in homeless populations: recommendations of an expert panel.</w:t>
      </w:r>
      <w:r w:rsidRPr="008F14F7">
        <w:rPr>
          <w:rFonts w:ascii="Cambria" w:hAnsi="Cambria"/>
          <w:noProof/>
        </w:rPr>
        <w:t xml:space="preserve"> Health Promot Pract, 2011. </w:t>
      </w:r>
      <w:r w:rsidRPr="008F14F7">
        <w:rPr>
          <w:rFonts w:ascii="Cambria" w:hAnsi="Cambria"/>
          <w:b/>
          <w:noProof/>
        </w:rPr>
        <w:t>12</w:t>
      </w:r>
      <w:r w:rsidRPr="008F14F7">
        <w:rPr>
          <w:rFonts w:ascii="Cambria" w:hAnsi="Cambria"/>
          <w:noProof/>
        </w:rPr>
        <w:t>(6 Suppl 2): p. 144S-51S.</w:t>
      </w:r>
      <w:bookmarkEnd w:id="19"/>
    </w:p>
    <w:p w14:paraId="4869C45B" w14:textId="77777777" w:rsidR="00030D4B" w:rsidRPr="008F14F7" w:rsidRDefault="00030D4B" w:rsidP="00894AED">
      <w:pPr>
        <w:ind w:left="720" w:hanging="720"/>
        <w:rPr>
          <w:rFonts w:ascii="Cambria" w:hAnsi="Cambria"/>
          <w:noProof/>
        </w:rPr>
      </w:pPr>
      <w:bookmarkStart w:id="20" w:name="_ENREF_20"/>
      <w:r w:rsidRPr="008F14F7">
        <w:rPr>
          <w:rFonts w:ascii="Cambria" w:hAnsi="Cambria"/>
          <w:noProof/>
        </w:rPr>
        <w:t>20.</w:t>
      </w:r>
      <w:r w:rsidRPr="008F14F7">
        <w:rPr>
          <w:rFonts w:ascii="Cambria" w:hAnsi="Cambria"/>
          <w:noProof/>
        </w:rPr>
        <w:tab/>
        <w:t xml:space="preserve">Fazel, S., et al., </w:t>
      </w:r>
      <w:r w:rsidRPr="008F14F7">
        <w:rPr>
          <w:rFonts w:ascii="Cambria" w:hAnsi="Cambria"/>
          <w:i/>
          <w:noProof/>
        </w:rPr>
        <w:t>The prevalence of mental disorders among the homeless in western countries: systematic review and meta-regression analysis.</w:t>
      </w:r>
      <w:r w:rsidRPr="008F14F7">
        <w:rPr>
          <w:rFonts w:ascii="Cambria" w:hAnsi="Cambria"/>
          <w:noProof/>
        </w:rPr>
        <w:t xml:space="preserve"> PLoS Med, 2008. </w:t>
      </w:r>
      <w:r w:rsidRPr="008F14F7">
        <w:rPr>
          <w:rFonts w:ascii="Cambria" w:hAnsi="Cambria"/>
          <w:b/>
          <w:noProof/>
        </w:rPr>
        <w:t>5</w:t>
      </w:r>
      <w:r w:rsidRPr="008F14F7">
        <w:rPr>
          <w:rFonts w:ascii="Cambria" w:hAnsi="Cambria"/>
          <w:noProof/>
        </w:rPr>
        <w:t>(12): p. e225.</w:t>
      </w:r>
      <w:bookmarkEnd w:id="20"/>
    </w:p>
    <w:p w14:paraId="1C9EA151" w14:textId="77777777" w:rsidR="00030D4B" w:rsidRPr="008F14F7" w:rsidRDefault="00030D4B" w:rsidP="00894AED">
      <w:pPr>
        <w:ind w:left="720" w:hanging="720"/>
        <w:rPr>
          <w:rFonts w:ascii="Cambria" w:hAnsi="Cambria"/>
          <w:noProof/>
        </w:rPr>
      </w:pPr>
      <w:bookmarkStart w:id="21" w:name="_ENREF_21"/>
      <w:r w:rsidRPr="008F14F7">
        <w:rPr>
          <w:rFonts w:ascii="Cambria" w:hAnsi="Cambria"/>
          <w:noProof/>
        </w:rPr>
        <w:t>21.</w:t>
      </w:r>
      <w:r w:rsidRPr="008F14F7">
        <w:rPr>
          <w:rFonts w:ascii="Cambria" w:hAnsi="Cambria"/>
          <w:noProof/>
        </w:rPr>
        <w:tab/>
        <w:t xml:space="preserve">Kelly, T.M., D.C. Daley, and A.B. Douaihy, </w:t>
      </w:r>
      <w:r w:rsidRPr="008F14F7">
        <w:rPr>
          <w:rFonts w:ascii="Cambria" w:hAnsi="Cambria"/>
          <w:i/>
          <w:noProof/>
        </w:rPr>
        <w:t>Treatment of substance abusing patients with comorbid psychiatric disorders.</w:t>
      </w:r>
      <w:r w:rsidRPr="008F14F7">
        <w:rPr>
          <w:rFonts w:ascii="Cambria" w:hAnsi="Cambria"/>
          <w:noProof/>
        </w:rPr>
        <w:t xml:space="preserve"> Addict Behav, 2012. </w:t>
      </w:r>
      <w:r w:rsidRPr="008F14F7">
        <w:rPr>
          <w:rFonts w:ascii="Cambria" w:hAnsi="Cambria"/>
          <w:b/>
          <w:noProof/>
        </w:rPr>
        <w:t>37</w:t>
      </w:r>
      <w:r w:rsidRPr="008F14F7">
        <w:rPr>
          <w:rFonts w:ascii="Cambria" w:hAnsi="Cambria"/>
          <w:noProof/>
        </w:rPr>
        <w:t>(1): p. 11-24.</w:t>
      </w:r>
      <w:bookmarkEnd w:id="21"/>
    </w:p>
    <w:p w14:paraId="0C9F5421" w14:textId="77777777" w:rsidR="00030D4B" w:rsidRPr="008F14F7" w:rsidRDefault="00030D4B" w:rsidP="00894AED">
      <w:pPr>
        <w:ind w:left="720" w:hanging="720"/>
        <w:rPr>
          <w:rFonts w:ascii="Cambria" w:hAnsi="Cambria"/>
          <w:noProof/>
        </w:rPr>
      </w:pPr>
      <w:bookmarkStart w:id="22" w:name="_ENREF_22"/>
      <w:r w:rsidRPr="008F14F7">
        <w:rPr>
          <w:rFonts w:ascii="Cambria" w:hAnsi="Cambria"/>
          <w:noProof/>
        </w:rPr>
        <w:t>22.</w:t>
      </w:r>
      <w:r w:rsidRPr="008F14F7">
        <w:rPr>
          <w:rFonts w:ascii="Cambria" w:hAnsi="Cambria"/>
          <w:noProof/>
        </w:rPr>
        <w:tab/>
        <w:t xml:space="preserve">Baggett, T.P., et al., </w:t>
      </w:r>
      <w:r w:rsidRPr="008F14F7">
        <w:rPr>
          <w:rFonts w:ascii="Cambria" w:hAnsi="Cambria"/>
          <w:i/>
          <w:noProof/>
        </w:rPr>
        <w:t>Food insufficiency and health services utilization in a national sample of homeless adults.</w:t>
      </w:r>
      <w:r w:rsidRPr="008F14F7">
        <w:rPr>
          <w:rFonts w:ascii="Cambria" w:hAnsi="Cambria"/>
          <w:noProof/>
        </w:rPr>
        <w:t xml:space="preserve"> J Gen Intern Med, 2011. </w:t>
      </w:r>
      <w:r w:rsidRPr="008F14F7">
        <w:rPr>
          <w:rFonts w:ascii="Cambria" w:hAnsi="Cambria"/>
          <w:b/>
          <w:noProof/>
        </w:rPr>
        <w:t>26</w:t>
      </w:r>
      <w:r w:rsidRPr="008F14F7">
        <w:rPr>
          <w:rFonts w:ascii="Cambria" w:hAnsi="Cambria"/>
          <w:noProof/>
        </w:rPr>
        <w:t>(6): p. 627-34.</w:t>
      </w:r>
      <w:bookmarkEnd w:id="22"/>
    </w:p>
    <w:p w14:paraId="576B3633" w14:textId="77777777" w:rsidR="00030D4B" w:rsidRPr="008F14F7" w:rsidRDefault="00030D4B" w:rsidP="00894AED">
      <w:pPr>
        <w:ind w:left="720" w:hanging="720"/>
        <w:rPr>
          <w:rFonts w:ascii="Cambria" w:hAnsi="Cambria"/>
          <w:noProof/>
        </w:rPr>
      </w:pPr>
      <w:bookmarkStart w:id="23" w:name="_ENREF_23"/>
      <w:r w:rsidRPr="008F14F7">
        <w:rPr>
          <w:rFonts w:ascii="Cambria" w:hAnsi="Cambria"/>
          <w:noProof/>
        </w:rPr>
        <w:t>23.</w:t>
      </w:r>
      <w:r w:rsidRPr="008F14F7">
        <w:rPr>
          <w:rFonts w:ascii="Cambria" w:hAnsi="Cambria"/>
          <w:noProof/>
        </w:rPr>
        <w:tab/>
        <w:t xml:space="preserve">Rodriguez, R.M., et al., </w:t>
      </w:r>
      <w:r w:rsidRPr="008F14F7">
        <w:rPr>
          <w:rFonts w:ascii="Cambria" w:hAnsi="Cambria"/>
          <w:i/>
          <w:noProof/>
        </w:rPr>
        <w:t>Food, shelter and safety needs motivating homeless persons' visits to an urban emergency department.</w:t>
      </w:r>
      <w:r w:rsidRPr="008F14F7">
        <w:rPr>
          <w:rFonts w:ascii="Cambria" w:hAnsi="Cambria"/>
          <w:noProof/>
        </w:rPr>
        <w:t xml:space="preserve"> Ann Emerg Med, 2009. </w:t>
      </w:r>
      <w:r w:rsidRPr="008F14F7">
        <w:rPr>
          <w:rFonts w:ascii="Cambria" w:hAnsi="Cambria"/>
          <w:b/>
          <w:noProof/>
        </w:rPr>
        <w:t>53</w:t>
      </w:r>
      <w:r w:rsidRPr="008F14F7">
        <w:rPr>
          <w:rFonts w:ascii="Cambria" w:hAnsi="Cambria"/>
          <w:noProof/>
        </w:rPr>
        <w:t>(5): p. 598-602.</w:t>
      </w:r>
      <w:bookmarkEnd w:id="23"/>
    </w:p>
    <w:p w14:paraId="470B35EB" w14:textId="77777777" w:rsidR="00030D4B" w:rsidRPr="008F14F7" w:rsidRDefault="00030D4B" w:rsidP="00894AED">
      <w:pPr>
        <w:ind w:left="720" w:hanging="720"/>
        <w:rPr>
          <w:rFonts w:ascii="Cambria" w:hAnsi="Cambria"/>
          <w:noProof/>
        </w:rPr>
      </w:pPr>
      <w:bookmarkStart w:id="24" w:name="_ENREF_24"/>
      <w:r w:rsidRPr="008F14F7">
        <w:rPr>
          <w:rFonts w:ascii="Cambria" w:hAnsi="Cambria"/>
          <w:noProof/>
        </w:rPr>
        <w:t>24.</w:t>
      </w:r>
      <w:r w:rsidRPr="008F14F7">
        <w:rPr>
          <w:rFonts w:ascii="Cambria" w:hAnsi="Cambria"/>
          <w:noProof/>
        </w:rPr>
        <w:tab/>
        <w:t xml:space="preserve">Kushel, M.B., et al., </w:t>
      </w:r>
      <w:r w:rsidRPr="008F14F7">
        <w:rPr>
          <w:rFonts w:ascii="Cambria" w:hAnsi="Cambria"/>
          <w:i/>
          <w:noProof/>
        </w:rPr>
        <w:t>Housing instability and food insecurity as barriers to health care among low-income Americans.</w:t>
      </w:r>
      <w:r w:rsidRPr="008F14F7">
        <w:rPr>
          <w:rFonts w:ascii="Cambria" w:hAnsi="Cambria"/>
          <w:noProof/>
        </w:rPr>
        <w:t xml:space="preserve"> J Gen Intern Med, 2006. </w:t>
      </w:r>
      <w:r w:rsidRPr="008F14F7">
        <w:rPr>
          <w:rFonts w:ascii="Cambria" w:hAnsi="Cambria"/>
          <w:b/>
          <w:noProof/>
        </w:rPr>
        <w:t>21</w:t>
      </w:r>
      <w:r w:rsidRPr="008F14F7">
        <w:rPr>
          <w:rFonts w:ascii="Cambria" w:hAnsi="Cambria"/>
          <w:noProof/>
        </w:rPr>
        <w:t>(1): p. 71-7.</w:t>
      </w:r>
      <w:bookmarkEnd w:id="24"/>
    </w:p>
    <w:p w14:paraId="142047B9" w14:textId="77777777" w:rsidR="00030D4B" w:rsidRPr="008F14F7" w:rsidRDefault="00030D4B" w:rsidP="00894AED">
      <w:pPr>
        <w:ind w:left="720" w:hanging="720"/>
        <w:rPr>
          <w:rFonts w:ascii="Cambria" w:hAnsi="Cambria"/>
          <w:noProof/>
        </w:rPr>
      </w:pPr>
      <w:bookmarkStart w:id="25" w:name="_ENREF_25"/>
      <w:r w:rsidRPr="008F14F7">
        <w:rPr>
          <w:rFonts w:ascii="Cambria" w:hAnsi="Cambria"/>
          <w:noProof/>
        </w:rPr>
        <w:t>25.</w:t>
      </w:r>
      <w:r w:rsidRPr="008F14F7">
        <w:rPr>
          <w:rFonts w:ascii="Cambria" w:hAnsi="Cambria"/>
          <w:noProof/>
        </w:rPr>
        <w:tab/>
        <w:t xml:space="preserve">Seligman, H.K. and D. Schillinger, </w:t>
      </w:r>
      <w:r w:rsidRPr="008F14F7">
        <w:rPr>
          <w:rFonts w:ascii="Cambria" w:hAnsi="Cambria"/>
          <w:i/>
          <w:noProof/>
        </w:rPr>
        <w:t>Hunger and socioeconomic disparities in chronic disease.</w:t>
      </w:r>
      <w:r w:rsidRPr="008F14F7">
        <w:rPr>
          <w:rFonts w:ascii="Cambria" w:hAnsi="Cambria"/>
          <w:noProof/>
        </w:rPr>
        <w:t xml:space="preserve"> N Engl J Med, 2010. </w:t>
      </w:r>
      <w:r w:rsidRPr="008F14F7">
        <w:rPr>
          <w:rFonts w:ascii="Cambria" w:hAnsi="Cambria"/>
          <w:b/>
          <w:noProof/>
        </w:rPr>
        <w:t>363</w:t>
      </w:r>
      <w:r w:rsidRPr="008F14F7">
        <w:rPr>
          <w:rFonts w:ascii="Cambria" w:hAnsi="Cambria"/>
          <w:noProof/>
        </w:rPr>
        <w:t>(1): p. 6-9.</w:t>
      </w:r>
      <w:bookmarkEnd w:id="25"/>
    </w:p>
    <w:p w14:paraId="356C4565" w14:textId="77777777" w:rsidR="00030D4B" w:rsidRPr="008F14F7" w:rsidRDefault="00030D4B" w:rsidP="00894AED">
      <w:pPr>
        <w:ind w:left="720" w:hanging="720"/>
        <w:rPr>
          <w:rFonts w:ascii="Cambria" w:hAnsi="Cambria"/>
          <w:noProof/>
        </w:rPr>
      </w:pPr>
      <w:bookmarkStart w:id="26" w:name="_ENREF_26"/>
      <w:r w:rsidRPr="008F14F7">
        <w:rPr>
          <w:rFonts w:ascii="Cambria" w:hAnsi="Cambria"/>
          <w:noProof/>
        </w:rPr>
        <w:t>26.</w:t>
      </w:r>
      <w:r w:rsidRPr="008F14F7">
        <w:rPr>
          <w:rFonts w:ascii="Cambria" w:hAnsi="Cambria"/>
          <w:noProof/>
        </w:rPr>
        <w:tab/>
        <w:t xml:space="preserve">Seligman, H.K., et al., </w:t>
      </w:r>
      <w:r w:rsidRPr="008F14F7">
        <w:rPr>
          <w:rFonts w:ascii="Cambria" w:hAnsi="Cambria"/>
          <w:i/>
          <w:noProof/>
        </w:rPr>
        <w:t>Food insecurity is associated with diabetes mellitus: results from the National Health Examination and Nutrition Examination Survey (NHANES) 1999-2002.</w:t>
      </w:r>
      <w:r w:rsidRPr="008F14F7">
        <w:rPr>
          <w:rFonts w:ascii="Cambria" w:hAnsi="Cambria"/>
          <w:noProof/>
        </w:rPr>
        <w:t xml:space="preserve"> J Gen Intern Med, 2007. </w:t>
      </w:r>
      <w:r w:rsidRPr="008F14F7">
        <w:rPr>
          <w:rFonts w:ascii="Cambria" w:hAnsi="Cambria"/>
          <w:b/>
          <w:noProof/>
        </w:rPr>
        <w:t>22</w:t>
      </w:r>
      <w:r w:rsidRPr="008F14F7">
        <w:rPr>
          <w:rFonts w:ascii="Cambria" w:hAnsi="Cambria"/>
          <w:noProof/>
        </w:rPr>
        <w:t>(7): p. 1018-23.</w:t>
      </w:r>
      <w:bookmarkEnd w:id="26"/>
    </w:p>
    <w:p w14:paraId="15AF0E95" w14:textId="77777777" w:rsidR="00030D4B" w:rsidRPr="008F14F7" w:rsidRDefault="00030D4B" w:rsidP="00894AED">
      <w:pPr>
        <w:ind w:left="720" w:hanging="720"/>
        <w:rPr>
          <w:rFonts w:ascii="Cambria" w:hAnsi="Cambria"/>
          <w:noProof/>
        </w:rPr>
      </w:pPr>
      <w:bookmarkStart w:id="27" w:name="_ENREF_27"/>
      <w:r w:rsidRPr="008F14F7">
        <w:rPr>
          <w:rFonts w:ascii="Cambria" w:hAnsi="Cambria"/>
          <w:noProof/>
        </w:rPr>
        <w:t>27.</w:t>
      </w:r>
      <w:r w:rsidRPr="008F14F7">
        <w:rPr>
          <w:rFonts w:ascii="Cambria" w:hAnsi="Cambria"/>
          <w:noProof/>
        </w:rPr>
        <w:tab/>
        <w:t xml:space="preserve">Seligman, H.K., et al., </w:t>
      </w:r>
      <w:r w:rsidRPr="008F14F7">
        <w:rPr>
          <w:rFonts w:ascii="Cambria" w:hAnsi="Cambria"/>
          <w:i/>
          <w:noProof/>
        </w:rPr>
        <w:t>Food insecurity and glycemic control among low-income patients with type 2 diabetes.</w:t>
      </w:r>
      <w:r w:rsidRPr="008F14F7">
        <w:rPr>
          <w:rFonts w:ascii="Cambria" w:hAnsi="Cambria"/>
          <w:noProof/>
        </w:rPr>
        <w:t xml:space="preserve"> Diabetes Care, 2012. </w:t>
      </w:r>
      <w:r w:rsidRPr="008F14F7">
        <w:rPr>
          <w:rFonts w:ascii="Cambria" w:hAnsi="Cambria"/>
          <w:b/>
          <w:noProof/>
        </w:rPr>
        <w:t>35</w:t>
      </w:r>
      <w:r w:rsidRPr="008F14F7">
        <w:rPr>
          <w:rFonts w:ascii="Cambria" w:hAnsi="Cambria"/>
          <w:noProof/>
        </w:rPr>
        <w:t>(2): p. 233-8.</w:t>
      </w:r>
      <w:bookmarkEnd w:id="27"/>
    </w:p>
    <w:p w14:paraId="77CF2A44" w14:textId="77777777" w:rsidR="00030D4B" w:rsidRPr="008F14F7" w:rsidRDefault="00030D4B" w:rsidP="00894AED">
      <w:pPr>
        <w:ind w:left="720" w:hanging="720"/>
        <w:rPr>
          <w:rFonts w:ascii="Cambria" w:hAnsi="Cambria"/>
          <w:noProof/>
        </w:rPr>
      </w:pPr>
      <w:bookmarkStart w:id="28" w:name="_ENREF_28"/>
      <w:r w:rsidRPr="008F14F7">
        <w:rPr>
          <w:rFonts w:ascii="Cambria" w:hAnsi="Cambria"/>
          <w:noProof/>
        </w:rPr>
        <w:t>28.</w:t>
      </w:r>
      <w:r w:rsidRPr="008F14F7">
        <w:rPr>
          <w:rFonts w:ascii="Cambria" w:hAnsi="Cambria"/>
          <w:noProof/>
        </w:rPr>
        <w:tab/>
        <w:t xml:space="preserve">Kalichman, S.C. and T. Grebler, </w:t>
      </w:r>
      <w:r w:rsidRPr="008F14F7">
        <w:rPr>
          <w:rFonts w:ascii="Cambria" w:hAnsi="Cambria"/>
          <w:i/>
          <w:noProof/>
        </w:rPr>
        <w:t>Stress and poverty predictors of treatment adherence among people with low-literacy living with HIV/AIDS.</w:t>
      </w:r>
      <w:r w:rsidRPr="008F14F7">
        <w:rPr>
          <w:rFonts w:ascii="Cambria" w:hAnsi="Cambria"/>
          <w:noProof/>
        </w:rPr>
        <w:t xml:space="preserve"> Psychosom Med, 2010. </w:t>
      </w:r>
      <w:r w:rsidRPr="008F14F7">
        <w:rPr>
          <w:rFonts w:ascii="Cambria" w:hAnsi="Cambria"/>
          <w:b/>
          <w:noProof/>
        </w:rPr>
        <w:t>72</w:t>
      </w:r>
      <w:r w:rsidRPr="008F14F7">
        <w:rPr>
          <w:rFonts w:ascii="Cambria" w:hAnsi="Cambria"/>
          <w:noProof/>
        </w:rPr>
        <w:t>(8): p. 810-6.</w:t>
      </w:r>
      <w:bookmarkEnd w:id="28"/>
    </w:p>
    <w:p w14:paraId="61955F1F" w14:textId="77777777" w:rsidR="00030D4B" w:rsidRPr="008F14F7" w:rsidRDefault="00030D4B" w:rsidP="00894AED">
      <w:pPr>
        <w:ind w:left="720" w:hanging="720"/>
        <w:rPr>
          <w:rFonts w:ascii="Cambria" w:hAnsi="Cambria"/>
          <w:noProof/>
        </w:rPr>
      </w:pPr>
      <w:bookmarkStart w:id="29" w:name="_ENREF_29"/>
      <w:r w:rsidRPr="008F14F7">
        <w:rPr>
          <w:rFonts w:ascii="Cambria" w:hAnsi="Cambria"/>
          <w:noProof/>
        </w:rPr>
        <w:t>29.</w:t>
      </w:r>
      <w:r w:rsidRPr="008F14F7">
        <w:rPr>
          <w:rFonts w:ascii="Cambria" w:hAnsi="Cambria"/>
          <w:noProof/>
        </w:rPr>
        <w:tab/>
        <w:t xml:space="preserve">Boateng, A.A., et al., </w:t>
      </w:r>
      <w:r w:rsidRPr="008F14F7">
        <w:rPr>
          <w:rFonts w:ascii="Cambria" w:hAnsi="Cambria"/>
          <w:i/>
          <w:noProof/>
        </w:rPr>
        <w:t>Refeeding syndrome: treatment considerations based on collective analysis of literature case reports.</w:t>
      </w:r>
      <w:r w:rsidRPr="008F14F7">
        <w:rPr>
          <w:rFonts w:ascii="Cambria" w:hAnsi="Cambria"/>
          <w:noProof/>
        </w:rPr>
        <w:t xml:space="preserve"> Nutrition, 2010. </w:t>
      </w:r>
      <w:r w:rsidRPr="008F14F7">
        <w:rPr>
          <w:rFonts w:ascii="Cambria" w:hAnsi="Cambria"/>
          <w:b/>
          <w:noProof/>
        </w:rPr>
        <w:t>26</w:t>
      </w:r>
      <w:r w:rsidRPr="008F14F7">
        <w:rPr>
          <w:rFonts w:ascii="Cambria" w:hAnsi="Cambria"/>
          <w:noProof/>
        </w:rPr>
        <w:t>(2): p. 156-67.</w:t>
      </w:r>
      <w:bookmarkEnd w:id="29"/>
    </w:p>
    <w:p w14:paraId="3A6F222C" w14:textId="77777777" w:rsidR="00030D4B" w:rsidRPr="008F14F7" w:rsidRDefault="00030D4B" w:rsidP="00894AED">
      <w:pPr>
        <w:ind w:left="720" w:hanging="720"/>
        <w:rPr>
          <w:rFonts w:ascii="Cambria" w:hAnsi="Cambria"/>
          <w:noProof/>
        </w:rPr>
      </w:pPr>
      <w:bookmarkStart w:id="30" w:name="_ENREF_30"/>
      <w:r w:rsidRPr="008F14F7">
        <w:rPr>
          <w:rFonts w:ascii="Cambria" w:hAnsi="Cambria"/>
          <w:noProof/>
        </w:rPr>
        <w:t>30.</w:t>
      </w:r>
      <w:r w:rsidRPr="008F14F7">
        <w:rPr>
          <w:rFonts w:ascii="Cambria" w:hAnsi="Cambria"/>
          <w:noProof/>
        </w:rPr>
        <w:tab/>
        <w:t xml:space="preserve">Grossberg, A.L., et al., </w:t>
      </w:r>
      <w:r w:rsidRPr="008F14F7">
        <w:rPr>
          <w:rFonts w:ascii="Cambria" w:hAnsi="Cambria"/>
          <w:i/>
          <w:noProof/>
        </w:rPr>
        <w:t>Dermatologic care in the homeless and underserved populations: observations from the Venice Family Clinic.</w:t>
      </w:r>
      <w:r w:rsidRPr="008F14F7">
        <w:rPr>
          <w:rFonts w:ascii="Cambria" w:hAnsi="Cambria"/>
          <w:noProof/>
        </w:rPr>
        <w:t xml:space="preserve"> Cutis, 2012. </w:t>
      </w:r>
      <w:r w:rsidRPr="008F14F7">
        <w:rPr>
          <w:rFonts w:ascii="Cambria" w:hAnsi="Cambria"/>
          <w:b/>
          <w:noProof/>
        </w:rPr>
        <w:t>89</w:t>
      </w:r>
      <w:r w:rsidRPr="008F14F7">
        <w:rPr>
          <w:rFonts w:ascii="Cambria" w:hAnsi="Cambria"/>
          <w:noProof/>
        </w:rPr>
        <w:t>(1): p. 25-32.</w:t>
      </w:r>
      <w:bookmarkEnd w:id="30"/>
    </w:p>
    <w:p w14:paraId="547EB9C4" w14:textId="77777777" w:rsidR="00030D4B" w:rsidRPr="008F14F7" w:rsidRDefault="00030D4B" w:rsidP="00894AED">
      <w:pPr>
        <w:ind w:left="720" w:hanging="720"/>
        <w:rPr>
          <w:rFonts w:ascii="Cambria" w:hAnsi="Cambria"/>
          <w:noProof/>
        </w:rPr>
      </w:pPr>
      <w:bookmarkStart w:id="31" w:name="_ENREF_31"/>
      <w:r w:rsidRPr="008F14F7">
        <w:rPr>
          <w:rFonts w:ascii="Cambria" w:hAnsi="Cambria"/>
          <w:noProof/>
        </w:rPr>
        <w:t>31.</w:t>
      </w:r>
      <w:r w:rsidRPr="008F14F7">
        <w:rPr>
          <w:rFonts w:ascii="Cambria" w:hAnsi="Cambria"/>
          <w:noProof/>
        </w:rPr>
        <w:tab/>
        <w:t xml:space="preserve">Wrenn, K., </w:t>
      </w:r>
      <w:r w:rsidRPr="008F14F7">
        <w:rPr>
          <w:rFonts w:ascii="Cambria" w:hAnsi="Cambria"/>
          <w:i/>
          <w:noProof/>
        </w:rPr>
        <w:t>Immersion foot. A problem of the homeless in the 1990s.</w:t>
      </w:r>
      <w:r w:rsidRPr="008F14F7">
        <w:rPr>
          <w:rFonts w:ascii="Cambria" w:hAnsi="Cambria"/>
          <w:noProof/>
        </w:rPr>
        <w:t xml:space="preserve"> Arch Intern Med, 1991. </w:t>
      </w:r>
      <w:r w:rsidRPr="008F14F7">
        <w:rPr>
          <w:rFonts w:ascii="Cambria" w:hAnsi="Cambria"/>
          <w:b/>
          <w:noProof/>
        </w:rPr>
        <w:t>151</w:t>
      </w:r>
      <w:r w:rsidRPr="008F14F7">
        <w:rPr>
          <w:rFonts w:ascii="Cambria" w:hAnsi="Cambria"/>
          <w:noProof/>
        </w:rPr>
        <w:t>(4): p. 785-8.</w:t>
      </w:r>
      <w:bookmarkEnd w:id="31"/>
    </w:p>
    <w:p w14:paraId="1CA96E7F" w14:textId="77777777" w:rsidR="00030D4B" w:rsidRPr="008F14F7" w:rsidRDefault="00030D4B" w:rsidP="00894AED">
      <w:pPr>
        <w:ind w:left="720" w:hanging="720"/>
        <w:rPr>
          <w:rFonts w:ascii="Cambria" w:hAnsi="Cambria"/>
          <w:noProof/>
        </w:rPr>
      </w:pPr>
      <w:bookmarkStart w:id="32" w:name="_ENREF_32"/>
      <w:r w:rsidRPr="008F14F7">
        <w:rPr>
          <w:rFonts w:ascii="Cambria" w:hAnsi="Cambria"/>
          <w:noProof/>
        </w:rPr>
        <w:t>32.</w:t>
      </w:r>
      <w:r w:rsidRPr="008F14F7">
        <w:rPr>
          <w:rFonts w:ascii="Cambria" w:hAnsi="Cambria"/>
          <w:noProof/>
        </w:rPr>
        <w:tab/>
        <w:t xml:space="preserve">O'Connell, J., D. Petrella, and R. Regan. </w:t>
      </w:r>
      <w:r w:rsidRPr="008F14F7">
        <w:rPr>
          <w:rFonts w:ascii="Cambria" w:hAnsi="Cambria"/>
          <w:i/>
          <w:noProof/>
        </w:rPr>
        <w:t>Accidental Hypothermia and Frostbite: Cold-Related Conditions</w:t>
      </w:r>
      <w:r w:rsidRPr="008F14F7">
        <w:rPr>
          <w:rFonts w:ascii="Cambria" w:hAnsi="Cambria"/>
          <w:noProof/>
        </w:rPr>
        <w:t xml:space="preserve">.  [cited 2012 07/11/2012]; Available from: </w:t>
      </w:r>
      <w:r w:rsidRPr="00030D4B">
        <w:rPr>
          <w:noProof/>
        </w:rPr>
        <w:t>http://www.bhchp.org/BHCHP Manual/pdf_files/Part2_PDF/Hypothermia.pdf</w:t>
      </w:r>
      <w:r w:rsidRPr="008F14F7">
        <w:rPr>
          <w:rFonts w:ascii="Cambria" w:hAnsi="Cambria"/>
          <w:noProof/>
        </w:rPr>
        <w:t>.</w:t>
      </w:r>
      <w:bookmarkEnd w:id="32"/>
    </w:p>
    <w:p w14:paraId="2B00ACE5" w14:textId="77777777" w:rsidR="00030D4B" w:rsidRPr="008F14F7" w:rsidRDefault="00030D4B" w:rsidP="00894AED">
      <w:pPr>
        <w:ind w:left="720" w:hanging="720"/>
        <w:rPr>
          <w:rFonts w:ascii="Cambria" w:hAnsi="Cambria"/>
          <w:noProof/>
        </w:rPr>
      </w:pPr>
      <w:bookmarkStart w:id="33" w:name="_ENREF_33"/>
      <w:r w:rsidRPr="008F14F7">
        <w:rPr>
          <w:rFonts w:ascii="Cambria" w:hAnsi="Cambria"/>
          <w:noProof/>
        </w:rPr>
        <w:t>33.</w:t>
      </w:r>
      <w:r w:rsidRPr="008F14F7">
        <w:rPr>
          <w:rFonts w:ascii="Cambria" w:hAnsi="Cambria"/>
          <w:noProof/>
        </w:rPr>
        <w:tab/>
        <w:t xml:space="preserve">Collins, S.E., et al., </w:t>
      </w:r>
      <w:r w:rsidRPr="008F14F7">
        <w:rPr>
          <w:rFonts w:ascii="Cambria" w:hAnsi="Cambria"/>
          <w:i/>
          <w:noProof/>
        </w:rPr>
        <w:t>Project-based Housing First for chronically homeless individuals with alcohol problems: within-subjects analyses of 2-year alcohol trajectories.</w:t>
      </w:r>
      <w:r w:rsidRPr="008F14F7">
        <w:rPr>
          <w:rFonts w:ascii="Cambria" w:hAnsi="Cambria"/>
          <w:noProof/>
        </w:rPr>
        <w:t xml:space="preserve"> Am J Public Health, 2012. </w:t>
      </w:r>
      <w:r w:rsidRPr="008F14F7">
        <w:rPr>
          <w:rFonts w:ascii="Cambria" w:hAnsi="Cambria"/>
          <w:b/>
          <w:noProof/>
        </w:rPr>
        <w:t>102</w:t>
      </w:r>
      <w:r w:rsidRPr="008F14F7">
        <w:rPr>
          <w:rFonts w:ascii="Cambria" w:hAnsi="Cambria"/>
          <w:noProof/>
        </w:rPr>
        <w:t>(3): p. 511-9.</w:t>
      </w:r>
      <w:bookmarkEnd w:id="33"/>
    </w:p>
    <w:p w14:paraId="53F58DDB" w14:textId="77777777" w:rsidR="00030D4B" w:rsidRPr="008F14F7" w:rsidRDefault="00030D4B" w:rsidP="00894AED">
      <w:pPr>
        <w:ind w:left="720" w:hanging="720"/>
        <w:rPr>
          <w:rFonts w:ascii="Cambria" w:hAnsi="Cambria"/>
          <w:noProof/>
        </w:rPr>
      </w:pPr>
      <w:bookmarkStart w:id="34" w:name="_ENREF_34"/>
      <w:r w:rsidRPr="008F14F7">
        <w:rPr>
          <w:rFonts w:ascii="Cambria" w:hAnsi="Cambria"/>
          <w:noProof/>
        </w:rPr>
        <w:t>34.</w:t>
      </w:r>
      <w:r w:rsidRPr="008F14F7">
        <w:rPr>
          <w:rFonts w:ascii="Cambria" w:hAnsi="Cambria"/>
          <w:noProof/>
        </w:rPr>
        <w:tab/>
        <w:t xml:space="preserve">Padgett, D.K., et al., </w:t>
      </w:r>
      <w:r w:rsidRPr="008F14F7">
        <w:rPr>
          <w:rFonts w:ascii="Cambria" w:hAnsi="Cambria"/>
          <w:i/>
          <w:noProof/>
        </w:rPr>
        <w:t>Substance use outcomes among homeless clients with serious mental illness: comparing Housing First with Treatment First programs.</w:t>
      </w:r>
      <w:r w:rsidRPr="008F14F7">
        <w:rPr>
          <w:rFonts w:ascii="Cambria" w:hAnsi="Cambria"/>
          <w:noProof/>
        </w:rPr>
        <w:t xml:space="preserve"> Community Ment Health J, 2011. </w:t>
      </w:r>
      <w:r w:rsidRPr="008F14F7">
        <w:rPr>
          <w:rFonts w:ascii="Cambria" w:hAnsi="Cambria"/>
          <w:b/>
          <w:noProof/>
        </w:rPr>
        <w:t>47</w:t>
      </w:r>
      <w:r w:rsidRPr="008F14F7">
        <w:rPr>
          <w:rFonts w:ascii="Cambria" w:hAnsi="Cambria"/>
          <w:noProof/>
        </w:rPr>
        <w:t>(2): p. 227-32.</w:t>
      </w:r>
      <w:bookmarkEnd w:id="34"/>
    </w:p>
    <w:p w14:paraId="0E4FDB09" w14:textId="77777777" w:rsidR="00030D4B" w:rsidRPr="008F14F7" w:rsidRDefault="00030D4B" w:rsidP="00894AED">
      <w:pPr>
        <w:ind w:left="720" w:hanging="720"/>
        <w:rPr>
          <w:rFonts w:ascii="Cambria" w:hAnsi="Cambria"/>
          <w:noProof/>
        </w:rPr>
      </w:pPr>
      <w:bookmarkStart w:id="35" w:name="_ENREF_35"/>
      <w:r w:rsidRPr="008F14F7">
        <w:rPr>
          <w:rFonts w:ascii="Cambria" w:hAnsi="Cambria"/>
          <w:noProof/>
        </w:rPr>
        <w:t>35.</w:t>
      </w:r>
      <w:r w:rsidRPr="008F14F7">
        <w:rPr>
          <w:rFonts w:ascii="Cambria" w:hAnsi="Cambria"/>
          <w:noProof/>
        </w:rPr>
        <w:tab/>
        <w:t xml:space="preserve">A, S., et al., </w:t>
      </w:r>
      <w:r w:rsidRPr="008F14F7">
        <w:rPr>
          <w:rFonts w:ascii="Cambria" w:hAnsi="Cambria"/>
          <w:i/>
          <w:noProof/>
        </w:rPr>
        <w:t>Adapting your practice: treatment and recommendations for homeless patients with hypertension, hyperlipidemia &amp; heart failure.</w:t>
      </w:r>
      <w:r w:rsidRPr="008F14F7">
        <w:rPr>
          <w:rFonts w:ascii="Cambria" w:hAnsi="Cambria"/>
          <w:noProof/>
        </w:rPr>
        <w:t>, H.C.f.t.H.C. Network, Editor 2009, National Health Care for the Homeless Council, Inc.: Nashville.</w:t>
      </w:r>
      <w:bookmarkEnd w:id="35"/>
    </w:p>
    <w:p w14:paraId="28929EE5" w14:textId="77777777" w:rsidR="00030D4B" w:rsidRPr="008F14F7" w:rsidRDefault="00030D4B" w:rsidP="00894AED">
      <w:pPr>
        <w:ind w:left="720" w:hanging="720"/>
        <w:rPr>
          <w:rFonts w:ascii="Cambria" w:hAnsi="Cambria"/>
          <w:noProof/>
        </w:rPr>
      </w:pPr>
      <w:bookmarkStart w:id="36" w:name="_ENREF_36"/>
      <w:r w:rsidRPr="008F14F7">
        <w:rPr>
          <w:rFonts w:ascii="Cambria" w:hAnsi="Cambria"/>
          <w:noProof/>
        </w:rPr>
        <w:t>36.</w:t>
      </w:r>
      <w:r w:rsidRPr="008F14F7">
        <w:rPr>
          <w:rFonts w:ascii="Cambria" w:hAnsi="Cambria"/>
          <w:noProof/>
        </w:rPr>
        <w:tab/>
        <w:t xml:space="preserve">D, J., et al., </w:t>
      </w:r>
      <w:r w:rsidRPr="008F14F7">
        <w:rPr>
          <w:rFonts w:ascii="Cambria" w:hAnsi="Cambria"/>
          <w:i/>
          <w:noProof/>
        </w:rPr>
        <w:t xml:space="preserve">Adapting your practice: treatment and recommendations for homeless patients with asthma </w:t>
      </w:r>
      <w:r w:rsidRPr="008F14F7">
        <w:rPr>
          <w:rFonts w:ascii="Cambria" w:hAnsi="Cambria"/>
          <w:noProof/>
        </w:rPr>
        <w:t>H.C.f.t.H.C. Network, Editor 2008, National Health Care for the Homeless Council, Inc.: Nashville.</w:t>
      </w:r>
      <w:bookmarkEnd w:id="36"/>
    </w:p>
    <w:p w14:paraId="1BE67AA1" w14:textId="77777777" w:rsidR="002577D4" w:rsidRPr="00030D4B" w:rsidRDefault="00030D4B" w:rsidP="00030D4B">
      <w:pPr>
        <w:ind w:left="720" w:hanging="720"/>
        <w:rPr>
          <w:rFonts w:ascii="Cambria" w:hAnsi="Cambria"/>
          <w:noProof/>
        </w:rPr>
      </w:pPr>
      <w:bookmarkStart w:id="37" w:name="_ENREF_37"/>
      <w:r w:rsidRPr="008F14F7">
        <w:rPr>
          <w:rFonts w:ascii="Cambria" w:hAnsi="Cambria"/>
          <w:noProof/>
        </w:rPr>
        <w:t>37.</w:t>
      </w:r>
      <w:r w:rsidRPr="008F14F7">
        <w:rPr>
          <w:rFonts w:ascii="Cambria" w:hAnsi="Cambria"/>
          <w:noProof/>
        </w:rPr>
        <w:tab/>
        <w:t xml:space="preserve">T, B., et al., </w:t>
      </w:r>
      <w:r w:rsidRPr="008F14F7">
        <w:rPr>
          <w:rFonts w:ascii="Cambria" w:hAnsi="Cambria"/>
          <w:i/>
          <w:noProof/>
        </w:rPr>
        <w:t>Adapting your practice: treatment and recommendations for homeless people with diabetes mellitus.</w:t>
      </w:r>
      <w:r w:rsidRPr="008F14F7">
        <w:rPr>
          <w:rFonts w:ascii="Cambria" w:hAnsi="Cambria"/>
          <w:noProof/>
        </w:rPr>
        <w:t>, H.C.f.t.H.C. Network, Editor 2007, National Health Care for the Homeless Council, Inc.: Nashville.</w:t>
      </w:r>
      <w:bookmarkEnd w:id="37"/>
    </w:p>
    <w:sectPr w:rsidR="002577D4" w:rsidRPr="00030D4B" w:rsidSect="00E04F1E">
      <w:headerReference w:type="even" r:id="rId15"/>
      <w:headerReference w:type="default" r:id="rId16"/>
      <w:pgSz w:w="12240" w:h="15840"/>
      <w:pgMar w:top="1152" w:right="1296" w:bottom="1152" w:left="1296"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8EC705" w14:textId="77777777" w:rsidR="00792570" w:rsidRDefault="00792570" w:rsidP="003821A7">
      <w:r>
        <w:separator/>
      </w:r>
    </w:p>
  </w:endnote>
  <w:endnote w:type="continuationSeparator" w:id="0">
    <w:p w14:paraId="287E1F6F" w14:textId="77777777" w:rsidR="00792570" w:rsidRDefault="00792570" w:rsidP="00382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8E41CA" w14:textId="77777777" w:rsidR="00792570" w:rsidRDefault="00792570" w:rsidP="003821A7">
      <w:r>
        <w:separator/>
      </w:r>
    </w:p>
  </w:footnote>
  <w:footnote w:type="continuationSeparator" w:id="0">
    <w:p w14:paraId="119993E5" w14:textId="77777777" w:rsidR="00792570" w:rsidRDefault="00792570" w:rsidP="003821A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52" w:type="dxa"/>
      <w:tblBorders>
        <w:insideV w:val="single" w:sz="4" w:space="0" w:color="auto"/>
      </w:tblBorders>
      <w:tblLook w:val="04A0" w:firstRow="1" w:lastRow="0" w:firstColumn="1" w:lastColumn="0" w:noHBand="0" w:noVBand="1"/>
    </w:tblPr>
    <w:tblGrid>
      <w:gridCol w:w="1152"/>
      <w:gridCol w:w="8712"/>
    </w:tblGrid>
    <w:tr w:rsidR="00792570" w:rsidRPr="0088634D" w14:paraId="600F33AD" w14:textId="77777777" w:rsidTr="00894AED">
      <w:tc>
        <w:tcPr>
          <w:tcW w:w="1152" w:type="dxa"/>
        </w:tcPr>
        <w:p w14:paraId="43EA9D26" w14:textId="77777777" w:rsidR="00792570" w:rsidRPr="00CD6E1C" w:rsidRDefault="00792570" w:rsidP="00894AED">
          <w:pPr>
            <w:pStyle w:val="Header"/>
            <w:jc w:val="right"/>
            <w:rPr>
              <w:rFonts w:ascii="Cambria" w:hAnsi="Cambria"/>
              <w:b/>
              <w:sz w:val="18"/>
              <w:szCs w:val="18"/>
            </w:rPr>
          </w:pPr>
          <w:r w:rsidRPr="00CD6E1C">
            <w:rPr>
              <w:rFonts w:ascii="Cambria" w:hAnsi="Cambria"/>
              <w:sz w:val="18"/>
              <w:szCs w:val="18"/>
            </w:rPr>
            <w:fldChar w:fldCharType="begin"/>
          </w:r>
          <w:r w:rsidRPr="00CD6E1C">
            <w:rPr>
              <w:rFonts w:ascii="Cambria" w:hAnsi="Cambria"/>
              <w:sz w:val="18"/>
              <w:szCs w:val="18"/>
            </w:rPr>
            <w:instrText xml:space="preserve"> PAGE   \* MERGEFORMAT </w:instrText>
          </w:r>
          <w:r w:rsidRPr="00CD6E1C">
            <w:rPr>
              <w:rFonts w:ascii="Cambria" w:hAnsi="Cambria"/>
              <w:sz w:val="18"/>
              <w:szCs w:val="18"/>
            </w:rPr>
            <w:fldChar w:fldCharType="separate"/>
          </w:r>
          <w:r w:rsidR="006E6A75">
            <w:rPr>
              <w:rFonts w:ascii="Cambria" w:hAnsi="Cambria"/>
              <w:noProof/>
              <w:sz w:val="18"/>
              <w:szCs w:val="18"/>
            </w:rPr>
            <w:t>14</w:t>
          </w:r>
          <w:r w:rsidRPr="00CD6E1C">
            <w:rPr>
              <w:rFonts w:ascii="Cambria" w:hAnsi="Cambria"/>
              <w:sz w:val="18"/>
              <w:szCs w:val="18"/>
            </w:rPr>
            <w:fldChar w:fldCharType="end"/>
          </w:r>
        </w:p>
      </w:tc>
      <w:tc>
        <w:tcPr>
          <w:tcW w:w="0" w:type="auto"/>
          <w:noWrap/>
        </w:tcPr>
        <w:p w14:paraId="1A9BA4D5" w14:textId="42AE9BF9" w:rsidR="00792570" w:rsidRPr="00CD6E1C" w:rsidRDefault="00792570" w:rsidP="00894AED">
          <w:pPr>
            <w:rPr>
              <w:sz w:val="18"/>
              <w:szCs w:val="18"/>
            </w:rPr>
          </w:pPr>
          <w:sdt>
            <w:sdtPr>
              <w:rPr>
                <w:sz w:val="18"/>
                <w:szCs w:val="18"/>
              </w:rPr>
              <w:alias w:val="Title"/>
              <w:id w:val="1915739338"/>
              <w:placeholder>
                <w:docPart w:val="B958A6E2AE87314699708D312D5E6430"/>
              </w:placeholder>
              <w:dataBinding w:prefixMappings="xmlns:ns0='http://schemas.openxmlformats.org/package/2006/metadata/core-properties' xmlns:ns1='http://purl.org/dc/elements/1.1/'" w:xpath="/ns0:coreProperties[1]/ns1:title[1]" w:storeItemID="{6C3C8BC8-F283-45AE-878A-BAB7291924A1}"/>
              <w:text/>
            </w:sdtPr>
            <w:sdtContent>
              <w:r>
                <w:rPr>
                  <w:sz w:val="18"/>
                  <w:szCs w:val="18"/>
                </w:rPr>
                <w:t xml:space="preserve">Caring with Compassion, Domain 2: </w:t>
              </w:r>
              <w:r w:rsidRPr="00B930C2">
                <w:rPr>
                  <w:sz w:val="18"/>
                  <w:szCs w:val="18"/>
                  <w:lang w:eastAsia="ja-JP"/>
                </w:rPr>
                <w:t>Bio-psychosocial Care</w:t>
              </w:r>
            </w:sdtContent>
          </w:sdt>
        </w:p>
      </w:tc>
    </w:tr>
    <w:tr w:rsidR="00792570" w:rsidRPr="0088634D" w14:paraId="68FCC41B" w14:textId="77777777" w:rsidTr="00894AED">
      <w:tc>
        <w:tcPr>
          <w:tcW w:w="1152" w:type="dxa"/>
        </w:tcPr>
        <w:p w14:paraId="423E6BCF" w14:textId="77777777" w:rsidR="00792570" w:rsidRPr="00CD6E1C" w:rsidRDefault="00792570" w:rsidP="00894AED">
          <w:pPr>
            <w:pStyle w:val="Header"/>
            <w:jc w:val="right"/>
            <w:rPr>
              <w:rFonts w:ascii="Cambria" w:hAnsi="Cambria"/>
              <w:sz w:val="18"/>
              <w:szCs w:val="18"/>
            </w:rPr>
          </w:pPr>
        </w:p>
      </w:tc>
      <w:tc>
        <w:tcPr>
          <w:tcW w:w="0" w:type="auto"/>
          <w:noWrap/>
        </w:tcPr>
        <w:p w14:paraId="6FBAB69E" w14:textId="251B5CEE" w:rsidR="00792570" w:rsidRDefault="00792570" w:rsidP="000F5E1C">
          <w:pPr>
            <w:rPr>
              <w:sz w:val="18"/>
              <w:szCs w:val="18"/>
            </w:rPr>
          </w:pPr>
          <w:r>
            <w:rPr>
              <w:sz w:val="18"/>
              <w:szCs w:val="18"/>
              <w:lang w:eastAsia="ja-JP"/>
            </w:rPr>
            <w:t xml:space="preserve">1. </w:t>
          </w:r>
          <w:r w:rsidRPr="00755601">
            <w:rPr>
              <w:sz w:val="18"/>
              <w:szCs w:val="18"/>
              <w:lang w:eastAsia="ja-JP"/>
            </w:rPr>
            <w:t>Bio</w:t>
          </w:r>
          <w:r>
            <w:rPr>
              <w:sz w:val="18"/>
              <w:szCs w:val="18"/>
              <w:lang w:eastAsia="ja-JP"/>
            </w:rPr>
            <w:t>medical Conditions Among the Homeless</w:t>
          </w:r>
        </w:p>
      </w:tc>
    </w:tr>
  </w:tbl>
  <w:p w14:paraId="5E00A118" w14:textId="77777777" w:rsidR="00792570" w:rsidRDefault="00792570">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95"/>
      <w:gridCol w:w="583"/>
    </w:tblGrid>
    <w:tr w:rsidR="00792570" w:rsidRPr="0025191F" w14:paraId="2A4B6CBB" w14:textId="77777777" w:rsidTr="00492519">
      <w:tc>
        <w:tcPr>
          <w:tcW w:w="4705" w:type="pct"/>
          <w:tcBorders>
            <w:right w:val="single" w:sz="4" w:space="0" w:color="BFBFBF"/>
          </w:tcBorders>
        </w:tcPr>
        <w:p w14:paraId="4520F598" w14:textId="77777777" w:rsidR="00792570" w:rsidRPr="007B7F10" w:rsidRDefault="00792570" w:rsidP="003821A7">
          <w:pPr>
            <w:jc w:val="right"/>
            <w:rPr>
              <w:rFonts w:ascii="Calibri" w:eastAsia="Cambria" w:hAnsi="Calibri"/>
              <w:b/>
              <w:color w:val="595959" w:themeColor="text1" w:themeTint="A6"/>
            </w:rPr>
          </w:pPr>
          <w:sdt>
            <w:sdtPr>
              <w:rPr>
                <w:sz w:val="18"/>
                <w:szCs w:val="18"/>
                <w:lang w:eastAsia="ja-JP"/>
              </w:rPr>
              <w:alias w:val="Title"/>
              <w:id w:val="-1727603549"/>
              <w:dataBinding w:prefixMappings="xmlns:ns0='http://schemas.openxmlformats.org/package/2006/metadata/core-properties' xmlns:ns1='http://purl.org/dc/elements/1.1/'" w:xpath="/ns0:coreProperties[1]/ns1:title[1]" w:storeItemID="{6C3C8BC8-F283-45AE-878A-BAB7291924A1}"/>
              <w:text/>
            </w:sdtPr>
            <w:sdtContent>
              <w:r>
                <w:rPr>
                  <w:sz w:val="18"/>
                  <w:szCs w:val="18"/>
                  <w:lang w:eastAsia="ja-JP"/>
                </w:rPr>
                <w:t>Caring with Compassion, Domain 2: Bio-psychosocial Care</w:t>
              </w:r>
            </w:sdtContent>
          </w:sdt>
        </w:p>
      </w:tc>
      <w:tc>
        <w:tcPr>
          <w:tcW w:w="295" w:type="pct"/>
          <w:tcBorders>
            <w:left w:val="single" w:sz="4" w:space="0" w:color="BFBFBF"/>
          </w:tcBorders>
        </w:tcPr>
        <w:p w14:paraId="1C7AB3AB" w14:textId="77777777" w:rsidR="00792570" w:rsidRPr="00CD6E1C" w:rsidRDefault="00792570" w:rsidP="00894AED">
          <w:pPr>
            <w:rPr>
              <w:rFonts w:ascii="Calibri" w:eastAsia="Cambria" w:hAnsi="Calibri"/>
              <w:color w:val="595959" w:themeColor="text1" w:themeTint="A6"/>
              <w:sz w:val="18"/>
              <w:szCs w:val="18"/>
            </w:rPr>
          </w:pPr>
          <w:r w:rsidRPr="00CD6E1C">
            <w:rPr>
              <w:rFonts w:ascii="Calibri" w:hAnsi="Calibri"/>
              <w:b/>
              <w:color w:val="595959" w:themeColor="text1" w:themeTint="A6"/>
              <w:sz w:val="18"/>
              <w:szCs w:val="18"/>
            </w:rPr>
            <w:fldChar w:fldCharType="begin"/>
          </w:r>
          <w:r w:rsidRPr="00CD6E1C">
            <w:rPr>
              <w:rFonts w:ascii="Calibri" w:hAnsi="Calibri"/>
              <w:b/>
              <w:color w:val="595959" w:themeColor="text1" w:themeTint="A6"/>
              <w:sz w:val="18"/>
              <w:szCs w:val="18"/>
            </w:rPr>
            <w:instrText xml:space="preserve"> PAGE   \* MERGEFORMAT </w:instrText>
          </w:r>
          <w:r w:rsidRPr="00CD6E1C">
            <w:rPr>
              <w:rFonts w:ascii="Calibri" w:hAnsi="Calibri"/>
              <w:b/>
              <w:color w:val="595959" w:themeColor="text1" w:themeTint="A6"/>
              <w:sz w:val="18"/>
              <w:szCs w:val="18"/>
            </w:rPr>
            <w:fldChar w:fldCharType="separate"/>
          </w:r>
          <w:r>
            <w:rPr>
              <w:rFonts w:ascii="Calibri" w:hAnsi="Calibri"/>
              <w:b/>
              <w:noProof/>
              <w:color w:val="595959" w:themeColor="text1" w:themeTint="A6"/>
              <w:sz w:val="18"/>
              <w:szCs w:val="18"/>
            </w:rPr>
            <w:t>13</w:t>
          </w:r>
          <w:r w:rsidRPr="00CD6E1C">
            <w:rPr>
              <w:rFonts w:ascii="Calibri" w:hAnsi="Calibri"/>
              <w:b/>
              <w:color w:val="595959" w:themeColor="text1" w:themeTint="A6"/>
              <w:sz w:val="18"/>
              <w:szCs w:val="18"/>
            </w:rPr>
            <w:fldChar w:fldCharType="end"/>
          </w:r>
        </w:p>
      </w:tc>
    </w:tr>
    <w:tr w:rsidR="00792570" w:rsidRPr="0025191F" w14:paraId="7EAC59A8" w14:textId="77777777" w:rsidTr="00492519">
      <w:tc>
        <w:tcPr>
          <w:tcW w:w="4705" w:type="pct"/>
          <w:tcBorders>
            <w:bottom w:val="nil"/>
            <w:right w:val="single" w:sz="4" w:space="0" w:color="BFBFBF"/>
          </w:tcBorders>
        </w:tcPr>
        <w:p w14:paraId="2A9711F5" w14:textId="67070A90" w:rsidR="00792570" w:rsidRPr="00755601" w:rsidRDefault="00792570" w:rsidP="00894AED">
          <w:pPr>
            <w:jc w:val="right"/>
            <w:rPr>
              <w:sz w:val="18"/>
              <w:szCs w:val="18"/>
              <w:lang w:eastAsia="ja-JP"/>
            </w:rPr>
          </w:pPr>
          <w:r>
            <w:rPr>
              <w:sz w:val="18"/>
              <w:szCs w:val="18"/>
              <w:lang w:eastAsia="ja-JP"/>
            </w:rPr>
            <w:t>1. Biomedical Conditions Among the Homeless</w:t>
          </w:r>
        </w:p>
      </w:tc>
      <w:tc>
        <w:tcPr>
          <w:tcW w:w="295" w:type="pct"/>
          <w:tcBorders>
            <w:left w:val="single" w:sz="4" w:space="0" w:color="BFBFBF"/>
            <w:bottom w:val="nil"/>
          </w:tcBorders>
        </w:tcPr>
        <w:p w14:paraId="0098BD8C" w14:textId="77777777" w:rsidR="00792570" w:rsidRPr="00CD6E1C" w:rsidRDefault="00792570" w:rsidP="00894AED">
          <w:pPr>
            <w:rPr>
              <w:rFonts w:ascii="Calibri" w:hAnsi="Calibri"/>
              <w:b/>
              <w:color w:val="595959" w:themeColor="text1" w:themeTint="A6"/>
              <w:sz w:val="18"/>
              <w:szCs w:val="18"/>
            </w:rPr>
          </w:pPr>
        </w:p>
      </w:tc>
    </w:tr>
  </w:tbl>
  <w:p w14:paraId="34F86BE8" w14:textId="77777777" w:rsidR="00792570" w:rsidRDefault="0079257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B48D9"/>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4C44EE"/>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275196"/>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85642A"/>
    <w:multiLevelType w:val="hybridMultilevel"/>
    <w:tmpl w:val="C0BC93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3D5A5E"/>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3C6DC0"/>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021B52"/>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521AF6"/>
    <w:multiLevelType w:val="hybridMultilevel"/>
    <w:tmpl w:val="D6029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CB1AEF"/>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617BE3"/>
    <w:multiLevelType w:val="hybridMultilevel"/>
    <w:tmpl w:val="1BD2A0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FC57586"/>
    <w:multiLevelType w:val="hybridMultilevel"/>
    <w:tmpl w:val="CE96D8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6814BBD"/>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B638C2"/>
    <w:multiLevelType w:val="hybridMultilevel"/>
    <w:tmpl w:val="570A70B8"/>
    <w:lvl w:ilvl="0" w:tplc="04090001">
      <w:start w:val="1"/>
      <w:numFmt w:val="bullet"/>
      <w:lvlText w:val=""/>
      <w:lvlJc w:val="left"/>
      <w:pPr>
        <w:ind w:left="1490" w:hanging="360"/>
      </w:pPr>
      <w:rPr>
        <w:rFonts w:ascii="Symbol" w:hAnsi="Symbol" w:hint="default"/>
      </w:rPr>
    </w:lvl>
    <w:lvl w:ilvl="1" w:tplc="04090003" w:tentative="1">
      <w:start w:val="1"/>
      <w:numFmt w:val="bullet"/>
      <w:lvlText w:val="o"/>
      <w:lvlJc w:val="left"/>
      <w:pPr>
        <w:ind w:left="2210" w:hanging="360"/>
      </w:pPr>
      <w:rPr>
        <w:rFonts w:ascii="Courier New" w:hAnsi="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13">
    <w:nsid w:val="27B928AF"/>
    <w:multiLevelType w:val="hybridMultilevel"/>
    <w:tmpl w:val="15A828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F340FFD"/>
    <w:multiLevelType w:val="multilevel"/>
    <w:tmpl w:val="E03CDB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FDC57A5"/>
    <w:multiLevelType w:val="hybridMultilevel"/>
    <w:tmpl w:val="C4A0E9DC"/>
    <w:lvl w:ilvl="0" w:tplc="04090013">
      <w:start w:val="1"/>
      <w:numFmt w:val="upperRoman"/>
      <w:lvlText w:val="%1."/>
      <w:lvlJc w:val="right"/>
      <w:pPr>
        <w:ind w:left="540" w:hanging="18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82B0A29"/>
    <w:multiLevelType w:val="hybridMultilevel"/>
    <w:tmpl w:val="FC5C0F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3EC966FA"/>
    <w:multiLevelType w:val="hybridMultilevel"/>
    <w:tmpl w:val="8CB22F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F321934"/>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60529E"/>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951414"/>
    <w:multiLevelType w:val="hybridMultilevel"/>
    <w:tmpl w:val="E03CDB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F54F5A"/>
    <w:multiLevelType w:val="hybridMultilevel"/>
    <w:tmpl w:val="E00A5A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49905318"/>
    <w:multiLevelType w:val="hybridMultilevel"/>
    <w:tmpl w:val="1F9286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4BD31A4D"/>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54502D"/>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7117881"/>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8ED4829"/>
    <w:multiLevelType w:val="hybridMultilevel"/>
    <w:tmpl w:val="2EA26F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59637067"/>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E1227BD"/>
    <w:multiLevelType w:val="hybridMultilevel"/>
    <w:tmpl w:val="4C7A5A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637F5BB4"/>
    <w:multiLevelType w:val="hybridMultilevel"/>
    <w:tmpl w:val="8988D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F24A5C"/>
    <w:multiLevelType w:val="hybridMultilevel"/>
    <w:tmpl w:val="C0BC93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C887B3F"/>
    <w:multiLevelType w:val="hybridMultilevel"/>
    <w:tmpl w:val="C14638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DD4219D"/>
    <w:multiLevelType w:val="hybridMultilevel"/>
    <w:tmpl w:val="EDB01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F0436E9"/>
    <w:multiLevelType w:val="hybridMultilevel"/>
    <w:tmpl w:val="7DD4B1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EE73A9E"/>
    <w:multiLevelType w:val="hybridMultilevel"/>
    <w:tmpl w:val="F3B033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0"/>
  </w:num>
  <w:num w:numId="3">
    <w:abstractNumId w:val="14"/>
  </w:num>
  <w:num w:numId="4">
    <w:abstractNumId w:val="3"/>
  </w:num>
  <w:num w:numId="5">
    <w:abstractNumId w:val="30"/>
  </w:num>
  <w:num w:numId="6">
    <w:abstractNumId w:val="5"/>
  </w:num>
  <w:num w:numId="7">
    <w:abstractNumId w:val="32"/>
  </w:num>
  <w:num w:numId="8">
    <w:abstractNumId w:val="8"/>
  </w:num>
  <w:num w:numId="9">
    <w:abstractNumId w:val="33"/>
  </w:num>
  <w:num w:numId="10">
    <w:abstractNumId w:val="23"/>
  </w:num>
  <w:num w:numId="11">
    <w:abstractNumId w:val="6"/>
  </w:num>
  <w:num w:numId="12">
    <w:abstractNumId w:val="4"/>
  </w:num>
  <w:num w:numId="13">
    <w:abstractNumId w:val="11"/>
  </w:num>
  <w:num w:numId="14">
    <w:abstractNumId w:val="25"/>
  </w:num>
  <w:num w:numId="15">
    <w:abstractNumId w:val="29"/>
  </w:num>
  <w:num w:numId="16">
    <w:abstractNumId w:val="31"/>
  </w:num>
  <w:num w:numId="17">
    <w:abstractNumId w:val="26"/>
  </w:num>
  <w:num w:numId="18">
    <w:abstractNumId w:val="10"/>
  </w:num>
  <w:num w:numId="19">
    <w:abstractNumId w:val="16"/>
  </w:num>
  <w:num w:numId="20">
    <w:abstractNumId w:val="22"/>
  </w:num>
  <w:num w:numId="21">
    <w:abstractNumId w:val="9"/>
  </w:num>
  <w:num w:numId="22">
    <w:abstractNumId w:val="17"/>
  </w:num>
  <w:num w:numId="23">
    <w:abstractNumId w:val="21"/>
  </w:num>
  <w:num w:numId="24">
    <w:abstractNumId w:val="13"/>
  </w:num>
  <w:num w:numId="25">
    <w:abstractNumId w:val="19"/>
  </w:num>
  <w:num w:numId="26">
    <w:abstractNumId w:val="27"/>
  </w:num>
  <w:num w:numId="27">
    <w:abstractNumId w:val="24"/>
  </w:num>
  <w:num w:numId="28">
    <w:abstractNumId w:val="1"/>
  </w:num>
  <w:num w:numId="29">
    <w:abstractNumId w:val="12"/>
  </w:num>
  <w:num w:numId="30">
    <w:abstractNumId w:val="0"/>
  </w:num>
  <w:num w:numId="31">
    <w:abstractNumId w:val="2"/>
  </w:num>
  <w:num w:numId="32">
    <w:abstractNumId w:val="28"/>
  </w:num>
  <w:num w:numId="33">
    <w:abstractNumId w:val="7"/>
  </w:num>
  <w:num w:numId="34">
    <w:abstractNumId w:val="18"/>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s>
  <w:rsids>
    <w:rsidRoot w:val="00030D4B"/>
    <w:rsid w:val="00013833"/>
    <w:rsid w:val="00030D4B"/>
    <w:rsid w:val="000F5E1C"/>
    <w:rsid w:val="001411F2"/>
    <w:rsid w:val="002577D4"/>
    <w:rsid w:val="003821A7"/>
    <w:rsid w:val="00385DCC"/>
    <w:rsid w:val="003A32CE"/>
    <w:rsid w:val="00492519"/>
    <w:rsid w:val="004B436D"/>
    <w:rsid w:val="005F453C"/>
    <w:rsid w:val="006B0393"/>
    <w:rsid w:val="006E6A75"/>
    <w:rsid w:val="00732B4E"/>
    <w:rsid w:val="00792570"/>
    <w:rsid w:val="00793AD3"/>
    <w:rsid w:val="008261BB"/>
    <w:rsid w:val="00865C14"/>
    <w:rsid w:val="00894AED"/>
    <w:rsid w:val="008C03C8"/>
    <w:rsid w:val="00A117A3"/>
    <w:rsid w:val="00A17957"/>
    <w:rsid w:val="00B13A50"/>
    <w:rsid w:val="00B56AFB"/>
    <w:rsid w:val="00B829FB"/>
    <w:rsid w:val="00D316E4"/>
    <w:rsid w:val="00E04F1E"/>
    <w:rsid w:val="00F106DA"/>
    <w:rsid w:val="00F529D7"/>
    <w:rsid w:val="00FE14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1D2EB7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4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0D4B"/>
    <w:pPr>
      <w:ind w:left="720"/>
      <w:contextualSpacing/>
    </w:pPr>
    <w:rPr>
      <w:rFonts w:ascii="Cambria" w:eastAsia="MS Mincho" w:hAnsi="Cambria" w:cs="Times New Roman"/>
    </w:rPr>
  </w:style>
  <w:style w:type="character" w:styleId="Hyperlink">
    <w:name w:val="Hyperlink"/>
    <w:basedOn w:val="DefaultParagraphFont"/>
    <w:uiPriority w:val="99"/>
    <w:unhideWhenUsed/>
    <w:rsid w:val="00030D4B"/>
    <w:rPr>
      <w:color w:val="0000FF" w:themeColor="hyperlink"/>
      <w:u w:val="single"/>
    </w:rPr>
  </w:style>
  <w:style w:type="paragraph" w:styleId="BalloonText">
    <w:name w:val="Balloon Text"/>
    <w:basedOn w:val="Normal"/>
    <w:link w:val="BalloonTextChar"/>
    <w:uiPriority w:val="99"/>
    <w:semiHidden/>
    <w:unhideWhenUsed/>
    <w:rsid w:val="00030D4B"/>
    <w:rPr>
      <w:rFonts w:ascii="Lucida Grande" w:hAnsi="Lucida Grande"/>
      <w:sz w:val="18"/>
      <w:szCs w:val="18"/>
    </w:rPr>
  </w:style>
  <w:style w:type="character" w:customStyle="1" w:styleId="BalloonTextChar">
    <w:name w:val="Balloon Text Char"/>
    <w:basedOn w:val="DefaultParagraphFont"/>
    <w:link w:val="BalloonText"/>
    <w:uiPriority w:val="99"/>
    <w:semiHidden/>
    <w:rsid w:val="00030D4B"/>
    <w:rPr>
      <w:rFonts w:ascii="Lucida Grande" w:hAnsi="Lucida Grande"/>
      <w:sz w:val="18"/>
      <w:szCs w:val="18"/>
    </w:rPr>
  </w:style>
  <w:style w:type="paragraph" w:styleId="Caption">
    <w:name w:val="caption"/>
    <w:basedOn w:val="Normal"/>
    <w:next w:val="Normal"/>
    <w:uiPriority w:val="35"/>
    <w:unhideWhenUsed/>
    <w:qFormat/>
    <w:rsid w:val="00030D4B"/>
    <w:pPr>
      <w:spacing w:after="200"/>
    </w:pPr>
    <w:rPr>
      <w:b/>
      <w:bCs/>
      <w:color w:val="4F81BD" w:themeColor="accent1"/>
      <w:sz w:val="18"/>
      <w:szCs w:val="18"/>
    </w:rPr>
  </w:style>
  <w:style w:type="character" w:styleId="FollowedHyperlink">
    <w:name w:val="FollowedHyperlink"/>
    <w:basedOn w:val="DefaultParagraphFont"/>
    <w:uiPriority w:val="99"/>
    <w:semiHidden/>
    <w:unhideWhenUsed/>
    <w:rsid w:val="00030D4B"/>
    <w:rPr>
      <w:color w:val="800080" w:themeColor="followedHyperlink"/>
      <w:u w:val="single"/>
    </w:rPr>
  </w:style>
  <w:style w:type="paragraph" w:styleId="Header">
    <w:name w:val="header"/>
    <w:basedOn w:val="Normal"/>
    <w:link w:val="HeaderChar"/>
    <w:uiPriority w:val="99"/>
    <w:unhideWhenUsed/>
    <w:rsid w:val="003821A7"/>
    <w:pPr>
      <w:tabs>
        <w:tab w:val="center" w:pos="4320"/>
        <w:tab w:val="right" w:pos="8640"/>
      </w:tabs>
    </w:pPr>
  </w:style>
  <w:style w:type="character" w:customStyle="1" w:styleId="HeaderChar">
    <w:name w:val="Header Char"/>
    <w:basedOn w:val="DefaultParagraphFont"/>
    <w:link w:val="Header"/>
    <w:uiPriority w:val="99"/>
    <w:rsid w:val="003821A7"/>
  </w:style>
  <w:style w:type="paragraph" w:styleId="Footer">
    <w:name w:val="footer"/>
    <w:basedOn w:val="Normal"/>
    <w:link w:val="FooterChar"/>
    <w:uiPriority w:val="99"/>
    <w:unhideWhenUsed/>
    <w:rsid w:val="003821A7"/>
    <w:pPr>
      <w:tabs>
        <w:tab w:val="center" w:pos="4320"/>
        <w:tab w:val="right" w:pos="8640"/>
      </w:tabs>
    </w:pPr>
  </w:style>
  <w:style w:type="character" w:customStyle="1" w:styleId="FooterChar">
    <w:name w:val="Footer Char"/>
    <w:basedOn w:val="DefaultParagraphFont"/>
    <w:link w:val="Footer"/>
    <w:uiPriority w:val="99"/>
    <w:rsid w:val="003821A7"/>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4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0D4B"/>
    <w:pPr>
      <w:ind w:left="720"/>
      <w:contextualSpacing/>
    </w:pPr>
    <w:rPr>
      <w:rFonts w:ascii="Cambria" w:eastAsia="MS Mincho" w:hAnsi="Cambria" w:cs="Times New Roman"/>
    </w:rPr>
  </w:style>
  <w:style w:type="character" w:styleId="Hyperlink">
    <w:name w:val="Hyperlink"/>
    <w:basedOn w:val="DefaultParagraphFont"/>
    <w:uiPriority w:val="99"/>
    <w:unhideWhenUsed/>
    <w:rsid w:val="00030D4B"/>
    <w:rPr>
      <w:color w:val="0000FF" w:themeColor="hyperlink"/>
      <w:u w:val="single"/>
    </w:rPr>
  </w:style>
  <w:style w:type="paragraph" w:styleId="BalloonText">
    <w:name w:val="Balloon Text"/>
    <w:basedOn w:val="Normal"/>
    <w:link w:val="BalloonTextChar"/>
    <w:uiPriority w:val="99"/>
    <w:semiHidden/>
    <w:unhideWhenUsed/>
    <w:rsid w:val="00030D4B"/>
    <w:rPr>
      <w:rFonts w:ascii="Lucida Grande" w:hAnsi="Lucida Grande"/>
      <w:sz w:val="18"/>
      <w:szCs w:val="18"/>
    </w:rPr>
  </w:style>
  <w:style w:type="character" w:customStyle="1" w:styleId="BalloonTextChar">
    <w:name w:val="Balloon Text Char"/>
    <w:basedOn w:val="DefaultParagraphFont"/>
    <w:link w:val="BalloonText"/>
    <w:uiPriority w:val="99"/>
    <w:semiHidden/>
    <w:rsid w:val="00030D4B"/>
    <w:rPr>
      <w:rFonts w:ascii="Lucida Grande" w:hAnsi="Lucida Grande"/>
      <w:sz w:val="18"/>
      <w:szCs w:val="18"/>
    </w:rPr>
  </w:style>
  <w:style w:type="paragraph" w:styleId="Caption">
    <w:name w:val="caption"/>
    <w:basedOn w:val="Normal"/>
    <w:next w:val="Normal"/>
    <w:uiPriority w:val="35"/>
    <w:unhideWhenUsed/>
    <w:qFormat/>
    <w:rsid w:val="00030D4B"/>
    <w:pPr>
      <w:spacing w:after="200"/>
    </w:pPr>
    <w:rPr>
      <w:b/>
      <w:bCs/>
      <w:color w:val="4F81BD" w:themeColor="accent1"/>
      <w:sz w:val="18"/>
      <w:szCs w:val="18"/>
    </w:rPr>
  </w:style>
  <w:style w:type="character" w:styleId="FollowedHyperlink">
    <w:name w:val="FollowedHyperlink"/>
    <w:basedOn w:val="DefaultParagraphFont"/>
    <w:uiPriority w:val="99"/>
    <w:semiHidden/>
    <w:unhideWhenUsed/>
    <w:rsid w:val="00030D4B"/>
    <w:rPr>
      <w:color w:val="800080" w:themeColor="followedHyperlink"/>
      <w:u w:val="single"/>
    </w:rPr>
  </w:style>
  <w:style w:type="paragraph" w:styleId="Header">
    <w:name w:val="header"/>
    <w:basedOn w:val="Normal"/>
    <w:link w:val="HeaderChar"/>
    <w:uiPriority w:val="99"/>
    <w:unhideWhenUsed/>
    <w:rsid w:val="003821A7"/>
    <w:pPr>
      <w:tabs>
        <w:tab w:val="center" w:pos="4320"/>
        <w:tab w:val="right" w:pos="8640"/>
      </w:tabs>
    </w:pPr>
  </w:style>
  <w:style w:type="character" w:customStyle="1" w:styleId="HeaderChar">
    <w:name w:val="Header Char"/>
    <w:basedOn w:val="DefaultParagraphFont"/>
    <w:link w:val="Header"/>
    <w:uiPriority w:val="99"/>
    <w:rsid w:val="003821A7"/>
  </w:style>
  <w:style w:type="paragraph" w:styleId="Footer">
    <w:name w:val="footer"/>
    <w:basedOn w:val="Normal"/>
    <w:link w:val="FooterChar"/>
    <w:uiPriority w:val="99"/>
    <w:unhideWhenUsed/>
    <w:rsid w:val="003821A7"/>
    <w:pPr>
      <w:tabs>
        <w:tab w:val="center" w:pos="4320"/>
        <w:tab w:val="right" w:pos="8640"/>
      </w:tabs>
    </w:pPr>
  </w:style>
  <w:style w:type="character" w:customStyle="1" w:styleId="FooterChar">
    <w:name w:val="Footer Char"/>
    <w:basedOn w:val="DefaultParagraphFont"/>
    <w:link w:val="Footer"/>
    <w:uiPriority w:val="99"/>
    <w:rsid w:val="003821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jpeg"/><Relationship Id="rId12" Type="http://schemas.openxmlformats.org/officeDocument/2006/relationships/hyperlink" Target="http://www.bhchp.org/BHCHP%20Manual/pdf_files/Part2_PDF/Hypothermia.pdf" TargetMode="External"/><Relationship Id="rId13" Type="http://schemas.openxmlformats.org/officeDocument/2006/relationships/image" Target="media/image3.jpg"/><Relationship Id="rId14" Type="http://schemas.openxmlformats.org/officeDocument/2006/relationships/hyperlink" Target="http://www.nhchc.org/resources/clinical/adapted-clinical-guidelines/" TargetMode="External"/><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cdc.gov/hiv/topics/testing/rapid/index.htm" TargetMode="External"/><Relationship Id="rId9" Type="http://schemas.openxmlformats.org/officeDocument/2006/relationships/hyperlink" Target="http://store.samhsa.gov/shin/content//SMA13-4742/Toolkit_Prescribers.pdf" TargetMode="External"/><Relationship Id="rId10"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958A6E2AE87314699708D312D5E6430"/>
        <w:category>
          <w:name w:val="General"/>
          <w:gallery w:val="placeholder"/>
        </w:category>
        <w:types>
          <w:type w:val="bbPlcHdr"/>
        </w:types>
        <w:behaviors>
          <w:behavior w:val="content"/>
        </w:behaviors>
        <w:guid w:val="{A5B93594-19CE-1641-8241-F866B0835C7F}"/>
      </w:docPartPr>
      <w:docPartBody>
        <w:p w:rsidR="003D1976" w:rsidRDefault="003D1976" w:rsidP="003D1976">
          <w:pPr>
            <w:pStyle w:val="B958A6E2AE87314699708D312D5E6430"/>
          </w:pPr>
          <w:r>
            <w:rPr>
              <w:b/>
              <w:bCs/>
              <w:caps/>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976"/>
    <w:rsid w:val="003D1976"/>
    <w:rsid w:val="00BF2C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958A6E2AE87314699708D312D5E6430">
    <w:name w:val="B958A6E2AE87314699708D312D5E6430"/>
    <w:rsid w:val="003D1976"/>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958A6E2AE87314699708D312D5E6430">
    <w:name w:val="B958A6E2AE87314699708D312D5E6430"/>
    <w:rsid w:val="003D19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30</Pages>
  <Words>9611</Words>
  <Characters>54784</Characters>
  <Application>Microsoft Macintosh Word</Application>
  <DocSecurity>0</DocSecurity>
  <Lines>456</Lines>
  <Paragraphs>128</Paragraphs>
  <ScaleCrop>false</ScaleCrop>
  <Company/>
  <LinksUpToDate>false</LinksUpToDate>
  <CharactersWithSpaces>64267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Caring with Compassion, Domain 2: Bio-psychosocial Care</dc:title>
  <dc:subject/>
  <dc:creator>Davoren Chick</dc:creator>
  <cp:keywords/>
  <dc:description/>
  <cp:lastModifiedBy>Davoren Chick</cp:lastModifiedBy>
  <cp:revision>6</cp:revision>
  <cp:lastPrinted>2013-11-08T20:28:00Z</cp:lastPrinted>
  <dcterms:created xsi:type="dcterms:W3CDTF">2014-02-19T18:53:00Z</dcterms:created>
  <dcterms:modified xsi:type="dcterms:W3CDTF">2014-02-19T21:17:00Z</dcterms:modified>
</cp:coreProperties>
</file>