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0500" w:rsidRPr="00F81DAC" w:rsidRDefault="00EF0500" w:rsidP="00EF0500">
      <w:pPr>
        <w:jc w:val="center"/>
        <w:rPr>
          <w:b/>
          <w:bCs/>
          <w:sz w:val="21"/>
          <w:szCs w:val="21"/>
        </w:rPr>
      </w:pPr>
      <w:r w:rsidRPr="00F81DAC">
        <w:rPr>
          <w:b/>
          <w:bCs/>
          <w:sz w:val="21"/>
          <w:szCs w:val="21"/>
        </w:rPr>
        <w:t xml:space="preserve">Nancy D. Spector,* Amy J. Starmer,* Clifton E. Yu, Jennifer K. O’Toole, April D. Allen, Lisa Tse, James F. Bale, </w:t>
      </w:r>
      <w:r w:rsidR="000E1CD1">
        <w:rPr>
          <w:b/>
          <w:bCs/>
          <w:sz w:val="21"/>
          <w:szCs w:val="21"/>
        </w:rPr>
        <w:t xml:space="preserve">Zia </w:t>
      </w:r>
      <w:proofErr w:type="spellStart"/>
      <w:r w:rsidR="000E1CD1">
        <w:rPr>
          <w:b/>
          <w:bCs/>
          <w:sz w:val="21"/>
          <w:szCs w:val="21"/>
        </w:rPr>
        <w:t>Bismilla</w:t>
      </w:r>
      <w:proofErr w:type="spellEnd"/>
      <w:r w:rsidR="000E1CD1">
        <w:rPr>
          <w:b/>
          <w:bCs/>
          <w:sz w:val="21"/>
          <w:szCs w:val="21"/>
        </w:rPr>
        <w:t xml:space="preserve">, </w:t>
      </w:r>
      <w:r w:rsidRPr="00F81DAC">
        <w:rPr>
          <w:b/>
          <w:bCs/>
          <w:sz w:val="21"/>
          <w:szCs w:val="21"/>
        </w:rPr>
        <w:t xml:space="preserve">Sharon </w:t>
      </w:r>
      <w:proofErr w:type="spellStart"/>
      <w:r w:rsidRPr="00F81DAC">
        <w:rPr>
          <w:b/>
          <w:bCs/>
          <w:sz w:val="21"/>
          <w:szCs w:val="21"/>
        </w:rPr>
        <w:t>Calaman</w:t>
      </w:r>
      <w:proofErr w:type="spellEnd"/>
      <w:r w:rsidRPr="00F81DAC">
        <w:rPr>
          <w:b/>
          <w:bCs/>
          <w:sz w:val="21"/>
          <w:szCs w:val="21"/>
        </w:rPr>
        <w:t xml:space="preserve">, </w:t>
      </w:r>
      <w:proofErr w:type="spellStart"/>
      <w:r w:rsidRPr="00F81DAC">
        <w:rPr>
          <w:b/>
          <w:bCs/>
          <w:sz w:val="21"/>
          <w:szCs w:val="21"/>
        </w:rPr>
        <w:t>Maitreya</w:t>
      </w:r>
      <w:proofErr w:type="spellEnd"/>
      <w:r w:rsidRPr="00F81DAC">
        <w:rPr>
          <w:b/>
          <w:bCs/>
          <w:sz w:val="21"/>
          <w:szCs w:val="21"/>
        </w:rPr>
        <w:t xml:space="preserve"> Coffey, F. Sessions Cole, Lauren Destino, Jennifer Everhart, Jennifer </w:t>
      </w:r>
      <w:proofErr w:type="spellStart"/>
      <w:r w:rsidRPr="00F81DAC">
        <w:rPr>
          <w:b/>
          <w:bCs/>
          <w:sz w:val="21"/>
          <w:szCs w:val="21"/>
        </w:rPr>
        <w:t>Hepps</w:t>
      </w:r>
      <w:proofErr w:type="spellEnd"/>
      <w:r w:rsidRPr="00F81DAC">
        <w:rPr>
          <w:b/>
          <w:bCs/>
          <w:sz w:val="21"/>
          <w:szCs w:val="21"/>
        </w:rPr>
        <w:t xml:space="preserve">, Madelyn </w:t>
      </w:r>
      <w:proofErr w:type="spellStart"/>
      <w:r w:rsidRPr="00F81DAC">
        <w:rPr>
          <w:b/>
          <w:bCs/>
          <w:sz w:val="21"/>
          <w:szCs w:val="21"/>
        </w:rPr>
        <w:t>Kahana</w:t>
      </w:r>
      <w:proofErr w:type="spellEnd"/>
      <w:r w:rsidRPr="00F81DAC">
        <w:rPr>
          <w:b/>
          <w:bCs/>
          <w:sz w:val="21"/>
          <w:szCs w:val="21"/>
        </w:rPr>
        <w:t xml:space="preserve">, Joseph O. Lopreiato, Robert S. McGregor, Shilpa J. Patel, Glenn </w:t>
      </w:r>
      <w:proofErr w:type="spellStart"/>
      <w:r w:rsidRPr="00F81DAC">
        <w:rPr>
          <w:b/>
          <w:bCs/>
          <w:sz w:val="21"/>
          <w:szCs w:val="21"/>
        </w:rPr>
        <w:t>Rosenbluth</w:t>
      </w:r>
      <w:proofErr w:type="spellEnd"/>
      <w:r w:rsidRPr="00F81DAC">
        <w:rPr>
          <w:b/>
          <w:bCs/>
          <w:sz w:val="21"/>
          <w:szCs w:val="21"/>
        </w:rPr>
        <w:t xml:space="preserve">, </w:t>
      </w:r>
      <w:proofErr w:type="spellStart"/>
      <w:r w:rsidRPr="00F81DAC">
        <w:rPr>
          <w:b/>
          <w:bCs/>
          <w:sz w:val="21"/>
          <w:szCs w:val="21"/>
        </w:rPr>
        <w:t>Rajendu</w:t>
      </w:r>
      <w:proofErr w:type="spellEnd"/>
      <w:r w:rsidRPr="00F81DAC">
        <w:rPr>
          <w:b/>
          <w:bCs/>
          <w:sz w:val="21"/>
          <w:szCs w:val="21"/>
        </w:rPr>
        <w:t xml:space="preserve"> </w:t>
      </w:r>
      <w:proofErr w:type="spellStart"/>
      <w:r w:rsidRPr="00F81DAC">
        <w:rPr>
          <w:b/>
          <w:bCs/>
          <w:sz w:val="21"/>
          <w:szCs w:val="21"/>
        </w:rPr>
        <w:t>Srivastava</w:t>
      </w:r>
      <w:proofErr w:type="spellEnd"/>
      <w:r w:rsidRPr="00F81DAC">
        <w:rPr>
          <w:b/>
          <w:bCs/>
          <w:sz w:val="21"/>
          <w:szCs w:val="21"/>
        </w:rPr>
        <w:t>, Adam Stevenson, Daniel C. West, Christopher P. Landrigan,† and The</w:t>
      </w:r>
      <w:r w:rsidR="0081078F">
        <w:rPr>
          <w:b/>
          <w:bCs/>
          <w:sz w:val="21"/>
          <w:szCs w:val="21"/>
        </w:rPr>
        <w:t>odore C. Sectish</w:t>
      </w:r>
      <w:r w:rsidRPr="00F81DAC">
        <w:rPr>
          <w:b/>
          <w:bCs/>
          <w:sz w:val="21"/>
          <w:szCs w:val="21"/>
        </w:rPr>
        <w:t>† [*Co-first author; †Co-last author]</w:t>
      </w:r>
    </w:p>
    <w:p w:rsidR="00D33586" w:rsidRPr="00F81DAC" w:rsidRDefault="00D33586" w:rsidP="00EF0500">
      <w:pPr>
        <w:rPr>
          <w:b/>
          <w:sz w:val="21"/>
          <w:szCs w:val="21"/>
        </w:rPr>
      </w:pPr>
    </w:p>
    <w:p w:rsidR="00F81DAC" w:rsidRPr="00F81DAC" w:rsidRDefault="00F81DAC" w:rsidP="00F81DAC">
      <w:pPr>
        <w:rPr>
          <w:b/>
          <w:bCs/>
          <w:sz w:val="21"/>
          <w:szCs w:val="21"/>
        </w:rPr>
      </w:pPr>
      <w:r w:rsidRPr="00F81DAC">
        <w:rPr>
          <w:b/>
          <w:bCs/>
          <w:sz w:val="21"/>
          <w:szCs w:val="21"/>
        </w:rPr>
        <w:t>Overview of the I-PASS Handoff Curriculum Collection</w:t>
      </w:r>
    </w:p>
    <w:p w:rsidR="00F81DAC" w:rsidRPr="00F81DAC" w:rsidRDefault="00F81DAC" w:rsidP="00F81DAC">
      <w:pPr>
        <w:rPr>
          <w:b/>
          <w:bCs/>
          <w:sz w:val="21"/>
          <w:szCs w:val="21"/>
        </w:rPr>
      </w:pPr>
    </w:p>
    <w:p w:rsidR="00F81DAC" w:rsidRPr="00F81DAC" w:rsidRDefault="00F81DAC" w:rsidP="00F81DAC">
      <w:pPr>
        <w:rPr>
          <w:b/>
          <w:bCs/>
          <w:sz w:val="21"/>
          <w:szCs w:val="21"/>
        </w:rPr>
      </w:pPr>
      <w:r w:rsidRPr="00F81DAC">
        <w:rPr>
          <w:b/>
          <w:bCs/>
          <w:sz w:val="21"/>
          <w:szCs w:val="21"/>
        </w:rPr>
        <w:t>Purpose</w:t>
      </w:r>
    </w:p>
    <w:p w:rsidR="00F81DAC" w:rsidRPr="00F81DAC" w:rsidRDefault="00F81DAC" w:rsidP="00F81DAC">
      <w:pPr>
        <w:rPr>
          <w:sz w:val="21"/>
          <w:szCs w:val="21"/>
        </w:rPr>
      </w:pPr>
      <w:r w:rsidRPr="00F81DAC">
        <w:rPr>
          <w:sz w:val="21"/>
          <w:szCs w:val="21"/>
        </w:rPr>
        <w:t xml:space="preserve">Communication failure is the leading root cause of sentinel events in hospitals. The increase in the number of handoffs related to new duty hour standards in teaching hospitals creates additional opportunities for communication failure. The lack of standardized handoff processes in North American teaching hospitals prompted the I-PASS Study Group to create this curriculum as the educational intervention in a multi-site research study aimed at reducing medical errors and standardizing the handoff process in 10 pediatric residency programs across North America. </w:t>
      </w:r>
    </w:p>
    <w:p w:rsidR="00F81DAC" w:rsidRPr="00F81DAC" w:rsidRDefault="00F81DAC" w:rsidP="00F81DAC">
      <w:pPr>
        <w:rPr>
          <w:sz w:val="21"/>
          <w:szCs w:val="21"/>
        </w:rPr>
      </w:pPr>
    </w:p>
    <w:p w:rsidR="00F81DAC" w:rsidRPr="00F81DAC" w:rsidRDefault="00F81DAC" w:rsidP="00F81DAC">
      <w:pPr>
        <w:rPr>
          <w:sz w:val="21"/>
          <w:szCs w:val="21"/>
        </w:rPr>
      </w:pPr>
      <w:r w:rsidRPr="00F81DAC">
        <w:rPr>
          <w:sz w:val="21"/>
          <w:szCs w:val="21"/>
        </w:rPr>
        <w:t xml:space="preserve">The I-PASS </w:t>
      </w:r>
      <w:r w:rsidR="00C303F7">
        <w:rPr>
          <w:sz w:val="21"/>
          <w:szCs w:val="21"/>
        </w:rPr>
        <w:t xml:space="preserve">Handoff </w:t>
      </w:r>
      <w:r w:rsidRPr="00F81DAC">
        <w:rPr>
          <w:sz w:val="21"/>
          <w:szCs w:val="21"/>
        </w:rPr>
        <w:t>Curriculum Collection was created by a group of pediatric educators, health services researchers, and hospitalists to teach a standardized approach to handoffs in inpatient settings. This collection is a comprehensive, evidence-based, and consensus-driven suite of educational materials created for a multi-site study that consists of six major complimentary components:</w:t>
      </w:r>
    </w:p>
    <w:p w:rsidR="00F81DAC" w:rsidRPr="00F81DAC" w:rsidRDefault="00F81DAC" w:rsidP="00F81DAC">
      <w:pPr>
        <w:rPr>
          <w:sz w:val="21"/>
          <w:szCs w:val="21"/>
        </w:rPr>
      </w:pPr>
    </w:p>
    <w:p w:rsidR="00F81DAC" w:rsidRPr="00F81DAC" w:rsidRDefault="00F81DAC" w:rsidP="00F81DAC">
      <w:pPr>
        <w:numPr>
          <w:ilvl w:val="0"/>
          <w:numId w:val="1"/>
        </w:numPr>
        <w:rPr>
          <w:sz w:val="21"/>
          <w:szCs w:val="21"/>
        </w:rPr>
      </w:pPr>
      <w:r w:rsidRPr="00F81DAC">
        <w:rPr>
          <w:b/>
          <w:sz w:val="21"/>
          <w:szCs w:val="21"/>
        </w:rPr>
        <w:t>I-PASS Handoff Curriculum: Core Resident Workshop</w:t>
      </w:r>
      <w:r w:rsidRPr="00F81DAC">
        <w:rPr>
          <w:sz w:val="21"/>
          <w:szCs w:val="21"/>
        </w:rPr>
        <w:t>, a 2-hour didactic and interactive session that teaches I-PASS techniques and concepts</w:t>
      </w:r>
    </w:p>
    <w:p w:rsidR="00F81DAC" w:rsidRPr="00F81DAC" w:rsidRDefault="00F81DAC" w:rsidP="00F81DAC">
      <w:pPr>
        <w:numPr>
          <w:ilvl w:val="0"/>
          <w:numId w:val="1"/>
        </w:numPr>
        <w:rPr>
          <w:sz w:val="21"/>
          <w:szCs w:val="21"/>
        </w:rPr>
      </w:pPr>
      <w:r w:rsidRPr="00F81DAC">
        <w:rPr>
          <w:b/>
          <w:sz w:val="21"/>
          <w:szCs w:val="21"/>
        </w:rPr>
        <w:t>I-PASS Handoff Curriculum: Handoff Simulation Exercises</w:t>
      </w:r>
      <w:r w:rsidRPr="00F81DAC">
        <w:rPr>
          <w:sz w:val="21"/>
          <w:szCs w:val="21"/>
        </w:rPr>
        <w:t>, a 1-hour interactive role-play session to allow for practicing of techniques learned in the resident workshop or online module</w:t>
      </w:r>
    </w:p>
    <w:p w:rsidR="00F81DAC" w:rsidRPr="00F81DAC" w:rsidRDefault="00F81DAC" w:rsidP="00F81DAC">
      <w:pPr>
        <w:numPr>
          <w:ilvl w:val="0"/>
          <w:numId w:val="1"/>
        </w:numPr>
        <w:rPr>
          <w:sz w:val="21"/>
          <w:szCs w:val="21"/>
        </w:rPr>
      </w:pPr>
      <w:r w:rsidRPr="00F81DAC">
        <w:rPr>
          <w:b/>
          <w:sz w:val="21"/>
          <w:szCs w:val="21"/>
        </w:rPr>
        <w:t>I-PASS Handoff Curriculum: Online Module</w:t>
      </w:r>
      <w:r w:rsidRPr="00F81DAC">
        <w:rPr>
          <w:sz w:val="21"/>
          <w:szCs w:val="21"/>
        </w:rPr>
        <w:t>, an electronic tool that allows for independent learning and review of I-PASS concepts and techniques</w:t>
      </w:r>
    </w:p>
    <w:p w:rsidR="00F81DAC" w:rsidRPr="00F81DAC" w:rsidRDefault="00F81DAC" w:rsidP="00F81DAC">
      <w:pPr>
        <w:numPr>
          <w:ilvl w:val="0"/>
          <w:numId w:val="1"/>
        </w:numPr>
        <w:rPr>
          <w:sz w:val="21"/>
          <w:szCs w:val="21"/>
        </w:rPr>
      </w:pPr>
      <w:r w:rsidRPr="00F81DAC">
        <w:rPr>
          <w:sz w:val="21"/>
          <w:szCs w:val="21"/>
        </w:rPr>
        <w:t>I</w:t>
      </w:r>
      <w:r w:rsidRPr="00F81DAC">
        <w:rPr>
          <w:b/>
          <w:sz w:val="21"/>
          <w:szCs w:val="21"/>
        </w:rPr>
        <w:t>-PASS Handoff Curriculum: Campaign Toolkit</w:t>
      </w:r>
      <w:r w:rsidRPr="00F81DAC">
        <w:rPr>
          <w:sz w:val="21"/>
          <w:szCs w:val="21"/>
        </w:rPr>
        <w:t>, a collection of materials to ensure adoption and implementation of the I-PASS handoff process and change institutional culture</w:t>
      </w:r>
    </w:p>
    <w:p w:rsidR="00F81DAC" w:rsidRPr="00F81DAC" w:rsidRDefault="00F81DAC" w:rsidP="00F81DAC">
      <w:pPr>
        <w:numPr>
          <w:ilvl w:val="0"/>
          <w:numId w:val="1"/>
        </w:numPr>
        <w:rPr>
          <w:sz w:val="21"/>
          <w:szCs w:val="21"/>
        </w:rPr>
      </w:pPr>
      <w:r w:rsidRPr="00F81DAC">
        <w:rPr>
          <w:b/>
          <w:sz w:val="21"/>
          <w:szCs w:val="21"/>
        </w:rPr>
        <w:t>I-PASS Handoff Curriculum: Faculty Development Resources</w:t>
      </w:r>
      <w:r w:rsidRPr="00F81DAC">
        <w:rPr>
          <w:sz w:val="21"/>
          <w:szCs w:val="21"/>
        </w:rPr>
        <w:t>, a set of resources to educate and train faculty or handoff champions for the implementation of the I-PASS handoff program</w:t>
      </w:r>
    </w:p>
    <w:p w:rsidR="00F81DAC" w:rsidRPr="00F81DAC" w:rsidRDefault="00F81DAC" w:rsidP="00F81DAC">
      <w:pPr>
        <w:numPr>
          <w:ilvl w:val="0"/>
          <w:numId w:val="1"/>
        </w:numPr>
        <w:rPr>
          <w:sz w:val="21"/>
          <w:szCs w:val="21"/>
        </w:rPr>
      </w:pPr>
      <w:r w:rsidRPr="00F81DAC">
        <w:rPr>
          <w:b/>
          <w:sz w:val="21"/>
          <w:szCs w:val="21"/>
        </w:rPr>
        <w:t>I-PASS Handoff Curriculum: Faculty Observation Tools</w:t>
      </w:r>
      <w:r w:rsidRPr="00F81DAC">
        <w:rPr>
          <w:sz w:val="21"/>
          <w:szCs w:val="21"/>
        </w:rPr>
        <w:t xml:space="preserve">, a series of assessment tools designed to be used by institutions implementing the I-PASS handoff process </w:t>
      </w:r>
    </w:p>
    <w:p w:rsidR="00F81DAC" w:rsidRPr="00F81DAC" w:rsidRDefault="00F81DAC" w:rsidP="00F81DAC">
      <w:pPr>
        <w:rPr>
          <w:sz w:val="21"/>
          <w:szCs w:val="21"/>
        </w:rPr>
      </w:pPr>
    </w:p>
    <w:p w:rsidR="00F81DAC" w:rsidRPr="00F81DAC" w:rsidRDefault="00F81DAC" w:rsidP="00F81DAC">
      <w:pPr>
        <w:rPr>
          <w:b/>
          <w:sz w:val="21"/>
          <w:szCs w:val="21"/>
        </w:rPr>
      </w:pPr>
      <w:r w:rsidRPr="00F81DAC">
        <w:rPr>
          <w:b/>
          <w:sz w:val="21"/>
          <w:szCs w:val="21"/>
        </w:rPr>
        <w:t>Implementation Plan</w:t>
      </w:r>
    </w:p>
    <w:p w:rsidR="00F81DAC" w:rsidRPr="00F81DAC" w:rsidRDefault="00F81DAC" w:rsidP="00F81DAC">
      <w:pPr>
        <w:rPr>
          <w:sz w:val="21"/>
          <w:szCs w:val="21"/>
        </w:rPr>
      </w:pPr>
      <w:r w:rsidRPr="00F81DAC">
        <w:rPr>
          <w:sz w:val="21"/>
          <w:szCs w:val="21"/>
        </w:rPr>
        <w:t>Because the handoff process has not been standardized and introducing the curriculum will require a transformational change in institutional culture, the effective use of these curricular materials requires a multi-pronged approach aimed at residen</w:t>
      </w:r>
      <w:r>
        <w:rPr>
          <w:sz w:val="21"/>
          <w:szCs w:val="21"/>
        </w:rPr>
        <w:t xml:space="preserve">ts, faculty, and </w:t>
      </w:r>
      <w:r w:rsidRPr="00F81DAC">
        <w:rPr>
          <w:sz w:val="21"/>
          <w:szCs w:val="21"/>
        </w:rPr>
        <w:t xml:space="preserve">institutional culture. </w:t>
      </w:r>
    </w:p>
    <w:p w:rsidR="00F81DAC" w:rsidRPr="00F81DAC" w:rsidRDefault="00F81DAC" w:rsidP="00F81DAC">
      <w:pPr>
        <w:rPr>
          <w:sz w:val="21"/>
          <w:szCs w:val="21"/>
        </w:rPr>
      </w:pPr>
    </w:p>
    <w:p w:rsidR="00F81DAC" w:rsidRDefault="00F81DAC" w:rsidP="00F81DAC">
      <w:pPr>
        <w:rPr>
          <w:sz w:val="21"/>
          <w:szCs w:val="21"/>
        </w:rPr>
      </w:pPr>
      <w:r w:rsidRPr="00F81DAC">
        <w:rPr>
          <w:sz w:val="21"/>
          <w:szCs w:val="21"/>
        </w:rPr>
        <w:t xml:space="preserve">A first step is to plan where and when I-PASS will be introduced.  Within the </w:t>
      </w:r>
      <w:r w:rsidRPr="00F81DAC">
        <w:rPr>
          <w:b/>
          <w:sz w:val="21"/>
          <w:szCs w:val="21"/>
        </w:rPr>
        <w:t>Campaign Toolkit,</w:t>
      </w:r>
      <w:r w:rsidRPr="00F81DAC">
        <w:rPr>
          <w:sz w:val="21"/>
          <w:szCs w:val="21"/>
        </w:rPr>
        <w:t xml:space="preserve"> you will find an </w:t>
      </w:r>
      <w:r w:rsidRPr="00F81DAC">
        <w:rPr>
          <w:i/>
          <w:sz w:val="21"/>
          <w:szCs w:val="21"/>
        </w:rPr>
        <w:t>Implementation Workbook</w:t>
      </w:r>
      <w:r w:rsidRPr="00F81DAC">
        <w:rPr>
          <w:sz w:val="21"/>
          <w:szCs w:val="21"/>
        </w:rPr>
        <w:t xml:space="preserve"> that can help you through</w:t>
      </w:r>
      <w:r>
        <w:rPr>
          <w:sz w:val="21"/>
          <w:szCs w:val="21"/>
        </w:rPr>
        <w:t xml:space="preserve"> the planning process, and </w:t>
      </w:r>
      <w:r w:rsidRPr="00F81DAC">
        <w:rPr>
          <w:sz w:val="21"/>
          <w:szCs w:val="21"/>
        </w:rPr>
        <w:t xml:space="preserve">provide </w:t>
      </w:r>
      <w:r>
        <w:rPr>
          <w:sz w:val="21"/>
          <w:szCs w:val="21"/>
        </w:rPr>
        <w:t xml:space="preserve">you with </w:t>
      </w:r>
      <w:r w:rsidRPr="00F81DAC">
        <w:rPr>
          <w:sz w:val="21"/>
          <w:szCs w:val="21"/>
        </w:rPr>
        <w:t xml:space="preserve">suggestions regarding how to accomplish the critical goal of engaging residents and faculty in initiating the change process.  Within the </w:t>
      </w:r>
      <w:r w:rsidRPr="00F81DAC">
        <w:rPr>
          <w:b/>
          <w:sz w:val="21"/>
          <w:szCs w:val="21"/>
        </w:rPr>
        <w:t>Faculty Development Resources</w:t>
      </w:r>
      <w:r w:rsidRPr="00F81DAC">
        <w:rPr>
          <w:sz w:val="21"/>
          <w:szCs w:val="21"/>
        </w:rPr>
        <w:t xml:space="preserve">, a </w:t>
      </w:r>
      <w:r w:rsidRPr="00F81DAC">
        <w:rPr>
          <w:i/>
          <w:sz w:val="21"/>
          <w:szCs w:val="21"/>
        </w:rPr>
        <w:t>Faculty Champions Guide</w:t>
      </w:r>
      <w:r w:rsidRPr="00F81DAC">
        <w:rPr>
          <w:sz w:val="21"/>
          <w:szCs w:val="21"/>
        </w:rPr>
        <w:t xml:space="preserve"> is included that provides further </w:t>
      </w:r>
      <w:r>
        <w:rPr>
          <w:sz w:val="21"/>
          <w:szCs w:val="21"/>
        </w:rPr>
        <w:t xml:space="preserve">details. </w:t>
      </w:r>
    </w:p>
    <w:p w:rsidR="00F81DAC" w:rsidRPr="00F81DAC" w:rsidRDefault="00F81DAC" w:rsidP="00F81DAC">
      <w:pPr>
        <w:rPr>
          <w:sz w:val="21"/>
          <w:szCs w:val="21"/>
        </w:rPr>
      </w:pPr>
    </w:p>
    <w:p w:rsidR="00F81DAC" w:rsidRPr="00F81DAC" w:rsidRDefault="00F81DAC" w:rsidP="00F81DAC">
      <w:pPr>
        <w:rPr>
          <w:sz w:val="21"/>
          <w:szCs w:val="21"/>
        </w:rPr>
      </w:pPr>
      <w:r w:rsidRPr="00F81DAC">
        <w:rPr>
          <w:sz w:val="21"/>
          <w:szCs w:val="21"/>
        </w:rPr>
        <w:t xml:space="preserve">A suggested sequence for teaching the I-PASS Handoff Curriculum to residents starts with the </w:t>
      </w:r>
      <w:r w:rsidRPr="00F81DAC">
        <w:rPr>
          <w:b/>
          <w:sz w:val="21"/>
          <w:szCs w:val="21"/>
        </w:rPr>
        <w:t>Core Resident Workshop</w:t>
      </w:r>
      <w:r w:rsidRPr="00F81DAC">
        <w:rPr>
          <w:sz w:val="21"/>
          <w:szCs w:val="21"/>
        </w:rPr>
        <w:t xml:space="preserve"> and </w:t>
      </w:r>
      <w:r w:rsidRPr="00F81DAC">
        <w:rPr>
          <w:b/>
          <w:sz w:val="21"/>
          <w:szCs w:val="21"/>
        </w:rPr>
        <w:t>Handoff Simulation Exercises</w:t>
      </w:r>
      <w:r w:rsidRPr="00F81DAC">
        <w:rPr>
          <w:sz w:val="21"/>
          <w:szCs w:val="21"/>
        </w:rPr>
        <w:t xml:space="preserve"> at a class-wide or residency-wide retreat. Reinforcement of knowledge occurs with the in</w:t>
      </w:r>
      <w:r w:rsidR="00447BFF">
        <w:rPr>
          <w:sz w:val="21"/>
          <w:szCs w:val="21"/>
        </w:rPr>
        <w:t xml:space="preserve">troduction of the </w:t>
      </w:r>
      <w:r w:rsidR="00447BFF" w:rsidRPr="00447BFF">
        <w:rPr>
          <w:i/>
          <w:sz w:val="21"/>
          <w:szCs w:val="21"/>
        </w:rPr>
        <w:t>Just in Time D</w:t>
      </w:r>
      <w:r w:rsidRPr="00447BFF">
        <w:rPr>
          <w:i/>
          <w:sz w:val="21"/>
          <w:szCs w:val="21"/>
        </w:rPr>
        <w:t>idactic</w:t>
      </w:r>
      <w:r w:rsidRPr="00F81DAC">
        <w:rPr>
          <w:sz w:val="21"/>
          <w:szCs w:val="21"/>
        </w:rPr>
        <w:t xml:space="preserve"> (found within the </w:t>
      </w:r>
      <w:r w:rsidRPr="00F81DAC">
        <w:rPr>
          <w:b/>
          <w:sz w:val="21"/>
          <w:szCs w:val="21"/>
        </w:rPr>
        <w:t>Campaign Toolkit</w:t>
      </w:r>
      <w:r w:rsidRPr="00F81DAC">
        <w:rPr>
          <w:sz w:val="21"/>
          <w:szCs w:val="21"/>
        </w:rPr>
        <w:t xml:space="preserve">) at the start of inpatient rotations. Instituting </w:t>
      </w:r>
      <w:r w:rsidRPr="00F81DAC">
        <w:rPr>
          <w:b/>
          <w:sz w:val="21"/>
          <w:szCs w:val="21"/>
        </w:rPr>
        <w:t>Faculty Observation Tools</w:t>
      </w:r>
      <w:r w:rsidRPr="00F81DAC">
        <w:rPr>
          <w:sz w:val="21"/>
          <w:szCs w:val="21"/>
        </w:rPr>
        <w:t xml:space="preserve"> (including review of verbal handoffs and printed documents) and incorporating feedback to residents about the quality of handoffs reinforces knowledge and drives adoption of the new handoff process.</w:t>
      </w:r>
    </w:p>
    <w:p w:rsidR="00F81DAC" w:rsidRPr="00F81DAC" w:rsidRDefault="00F81DAC" w:rsidP="00F81DAC">
      <w:pPr>
        <w:rPr>
          <w:sz w:val="21"/>
          <w:szCs w:val="21"/>
        </w:rPr>
      </w:pPr>
    </w:p>
    <w:p w:rsidR="00F81DAC" w:rsidRPr="00F81DAC" w:rsidRDefault="00F81DAC" w:rsidP="00F81DAC">
      <w:pPr>
        <w:rPr>
          <w:sz w:val="21"/>
          <w:szCs w:val="21"/>
        </w:rPr>
      </w:pPr>
      <w:r w:rsidRPr="00F81DAC">
        <w:rPr>
          <w:sz w:val="21"/>
          <w:szCs w:val="21"/>
        </w:rPr>
        <w:t xml:space="preserve">A suggested approach to teaching faculty begins with training faculty in I-PASS techniques at a faculty meeting (see presentation in </w:t>
      </w:r>
      <w:r w:rsidRPr="00F81DAC">
        <w:rPr>
          <w:b/>
          <w:sz w:val="21"/>
          <w:szCs w:val="21"/>
        </w:rPr>
        <w:t>Faculty Development Resources</w:t>
      </w:r>
      <w:r w:rsidRPr="00F81DAC">
        <w:rPr>
          <w:sz w:val="21"/>
          <w:szCs w:val="21"/>
        </w:rPr>
        <w:t xml:space="preserve">), or having faculty complete the </w:t>
      </w:r>
      <w:r w:rsidRPr="00F81DAC">
        <w:rPr>
          <w:b/>
          <w:sz w:val="21"/>
          <w:szCs w:val="21"/>
        </w:rPr>
        <w:t>Online Module</w:t>
      </w:r>
      <w:r w:rsidRPr="00F81DAC">
        <w:rPr>
          <w:sz w:val="21"/>
          <w:szCs w:val="21"/>
        </w:rPr>
        <w:t xml:space="preserve"> as an alternative. </w:t>
      </w:r>
    </w:p>
    <w:p w:rsidR="00F81DAC" w:rsidRPr="00F81DAC" w:rsidRDefault="00F81DAC" w:rsidP="00F81DAC">
      <w:pPr>
        <w:rPr>
          <w:sz w:val="21"/>
          <w:szCs w:val="21"/>
        </w:rPr>
      </w:pPr>
    </w:p>
    <w:p w:rsidR="00447BFF" w:rsidRDefault="00447BFF" w:rsidP="00F81DAC">
      <w:pPr>
        <w:rPr>
          <w:sz w:val="21"/>
          <w:szCs w:val="21"/>
        </w:rPr>
      </w:pPr>
    </w:p>
    <w:p w:rsidR="00F81DAC" w:rsidRPr="00F81DAC" w:rsidRDefault="00F81DAC" w:rsidP="00F81DAC">
      <w:pPr>
        <w:rPr>
          <w:sz w:val="21"/>
          <w:szCs w:val="21"/>
        </w:rPr>
      </w:pPr>
      <w:r w:rsidRPr="00F81DAC">
        <w:rPr>
          <w:sz w:val="21"/>
          <w:szCs w:val="21"/>
        </w:rPr>
        <w:t xml:space="preserve">Participation in direct observations of residents with some frequency reinforces faculty knowledge and provides feedback to residents to improve the handoff process. </w:t>
      </w:r>
    </w:p>
    <w:p w:rsidR="00F81DAC" w:rsidRPr="00F81DAC" w:rsidRDefault="00F81DAC" w:rsidP="00F81DAC">
      <w:pPr>
        <w:rPr>
          <w:sz w:val="21"/>
          <w:szCs w:val="21"/>
        </w:rPr>
      </w:pPr>
    </w:p>
    <w:p w:rsidR="00F81DAC" w:rsidRPr="00F81DAC" w:rsidRDefault="00447BFF" w:rsidP="00F81DAC">
      <w:pPr>
        <w:rPr>
          <w:sz w:val="21"/>
          <w:szCs w:val="21"/>
        </w:rPr>
      </w:pPr>
      <w:r>
        <w:rPr>
          <w:sz w:val="21"/>
          <w:szCs w:val="21"/>
        </w:rPr>
        <w:t xml:space="preserve">We suggest establishing an </w:t>
      </w:r>
      <w:r w:rsidR="00F81DAC" w:rsidRPr="00F81DAC">
        <w:rPr>
          <w:sz w:val="21"/>
          <w:szCs w:val="21"/>
        </w:rPr>
        <w:t>institutional campaign to drive culture change and sustain changes to</w:t>
      </w:r>
      <w:r>
        <w:rPr>
          <w:sz w:val="21"/>
          <w:szCs w:val="21"/>
        </w:rPr>
        <w:t xml:space="preserve"> the handoff process. Using the</w:t>
      </w:r>
      <w:r w:rsidRPr="00F81DAC">
        <w:rPr>
          <w:sz w:val="21"/>
          <w:szCs w:val="21"/>
        </w:rPr>
        <w:t xml:space="preserve"> marketing and branding materials</w:t>
      </w:r>
      <w:r>
        <w:rPr>
          <w:sz w:val="21"/>
          <w:szCs w:val="21"/>
        </w:rPr>
        <w:t xml:space="preserve"> in the</w:t>
      </w:r>
      <w:r w:rsidRPr="00F81DAC">
        <w:rPr>
          <w:sz w:val="21"/>
          <w:szCs w:val="21"/>
        </w:rPr>
        <w:t xml:space="preserve"> </w:t>
      </w:r>
      <w:r w:rsidR="00F81DAC" w:rsidRPr="00F81DAC">
        <w:rPr>
          <w:b/>
          <w:sz w:val="21"/>
          <w:szCs w:val="21"/>
        </w:rPr>
        <w:t>Campaign Toolkit</w:t>
      </w:r>
      <w:r w:rsidR="00F81DAC" w:rsidRPr="00F81DAC">
        <w:rPr>
          <w:sz w:val="21"/>
          <w:szCs w:val="21"/>
        </w:rPr>
        <w:t xml:space="preserve"> </w:t>
      </w:r>
      <w:r>
        <w:rPr>
          <w:sz w:val="21"/>
          <w:szCs w:val="21"/>
        </w:rPr>
        <w:t>reinforces I-PASS principles</w:t>
      </w:r>
      <w:r w:rsidR="00F81DAC" w:rsidRPr="00F81DAC">
        <w:rPr>
          <w:sz w:val="21"/>
          <w:szCs w:val="21"/>
        </w:rPr>
        <w:t xml:space="preserve"> and supports faculty and other staff in championing this change effort. Additional educational efforts may need to be directed towards o</w:t>
      </w:r>
      <w:r>
        <w:rPr>
          <w:sz w:val="21"/>
          <w:szCs w:val="21"/>
        </w:rPr>
        <w:t>ther providers such as nurses and</w:t>
      </w:r>
      <w:r w:rsidR="00F81DAC" w:rsidRPr="00F81DAC">
        <w:rPr>
          <w:sz w:val="21"/>
          <w:szCs w:val="21"/>
        </w:rPr>
        <w:t xml:space="preserve"> medical students.</w:t>
      </w:r>
    </w:p>
    <w:p w:rsidR="00F81DAC" w:rsidRPr="00F81DAC" w:rsidRDefault="00F81DAC" w:rsidP="00F81DAC">
      <w:pPr>
        <w:rPr>
          <w:b/>
          <w:sz w:val="21"/>
          <w:szCs w:val="21"/>
        </w:rPr>
      </w:pPr>
    </w:p>
    <w:p w:rsidR="00F81DAC" w:rsidRPr="00F81DAC" w:rsidRDefault="00F81DAC" w:rsidP="00F81DAC">
      <w:pPr>
        <w:rPr>
          <w:b/>
          <w:sz w:val="21"/>
          <w:szCs w:val="21"/>
        </w:rPr>
      </w:pPr>
      <w:r w:rsidRPr="00F81DAC">
        <w:rPr>
          <w:b/>
          <w:sz w:val="21"/>
          <w:szCs w:val="21"/>
        </w:rPr>
        <w:t>Goals of the I-PASS Handoff Curriculum for Residents</w:t>
      </w:r>
    </w:p>
    <w:p w:rsidR="00F81DAC" w:rsidRPr="00F81DAC" w:rsidRDefault="00F81DAC" w:rsidP="00F81DAC">
      <w:pPr>
        <w:numPr>
          <w:ilvl w:val="0"/>
          <w:numId w:val="2"/>
        </w:numPr>
        <w:rPr>
          <w:sz w:val="21"/>
          <w:szCs w:val="21"/>
        </w:rPr>
      </w:pPr>
      <w:r w:rsidRPr="00F81DAC">
        <w:rPr>
          <w:sz w:val="21"/>
          <w:szCs w:val="21"/>
        </w:rPr>
        <w:t>Understand the context of medical errors associated with communication failures</w:t>
      </w:r>
    </w:p>
    <w:p w:rsidR="00F81DAC" w:rsidRPr="00F81DAC" w:rsidRDefault="00F81DAC" w:rsidP="00F81DAC">
      <w:pPr>
        <w:numPr>
          <w:ilvl w:val="0"/>
          <w:numId w:val="2"/>
        </w:numPr>
        <w:rPr>
          <w:sz w:val="21"/>
          <w:szCs w:val="21"/>
        </w:rPr>
      </w:pPr>
      <w:r w:rsidRPr="00F81DAC">
        <w:rPr>
          <w:sz w:val="21"/>
          <w:szCs w:val="21"/>
        </w:rPr>
        <w:t xml:space="preserve">Introduce the </w:t>
      </w:r>
      <w:r w:rsidRPr="00F81DAC">
        <w:rPr>
          <w:i/>
          <w:sz w:val="21"/>
          <w:szCs w:val="21"/>
        </w:rPr>
        <w:t>TeamSTEPPS</w:t>
      </w:r>
      <w:r w:rsidRPr="00F81DAC">
        <w:rPr>
          <w:i/>
          <w:sz w:val="21"/>
          <w:szCs w:val="21"/>
          <w:vertAlign w:val="superscript"/>
        </w:rPr>
        <w:t>TM</w:t>
      </w:r>
      <w:r w:rsidRPr="00F81DAC">
        <w:rPr>
          <w:sz w:val="21"/>
          <w:szCs w:val="21"/>
        </w:rPr>
        <w:t xml:space="preserve"> model of team training with an emphasis on leadership skills, training strategies, and communication skills in order to optimize team function</w:t>
      </w:r>
    </w:p>
    <w:p w:rsidR="00F81DAC" w:rsidRPr="00F81DAC" w:rsidRDefault="00F81DAC" w:rsidP="00F81DAC">
      <w:pPr>
        <w:numPr>
          <w:ilvl w:val="0"/>
          <w:numId w:val="2"/>
        </w:numPr>
        <w:rPr>
          <w:sz w:val="21"/>
          <w:szCs w:val="21"/>
        </w:rPr>
      </w:pPr>
      <w:r w:rsidRPr="00F81DAC">
        <w:rPr>
          <w:sz w:val="21"/>
          <w:szCs w:val="21"/>
        </w:rPr>
        <w:t>Learn the global elements of effective verbal and printed handoffs</w:t>
      </w:r>
    </w:p>
    <w:p w:rsidR="00F81DAC" w:rsidRPr="00F81DAC" w:rsidRDefault="00F81DAC" w:rsidP="00F81DAC">
      <w:pPr>
        <w:numPr>
          <w:ilvl w:val="0"/>
          <w:numId w:val="2"/>
        </w:numPr>
        <w:rPr>
          <w:sz w:val="21"/>
          <w:szCs w:val="21"/>
        </w:rPr>
      </w:pPr>
      <w:r w:rsidRPr="00F81DAC">
        <w:rPr>
          <w:sz w:val="21"/>
          <w:szCs w:val="21"/>
        </w:rPr>
        <w:t>Know the elements of an effective verbal handoff</w:t>
      </w:r>
    </w:p>
    <w:p w:rsidR="00F81DAC" w:rsidRPr="00F81DAC" w:rsidRDefault="00F81DAC" w:rsidP="00F81DAC">
      <w:pPr>
        <w:numPr>
          <w:ilvl w:val="0"/>
          <w:numId w:val="2"/>
        </w:numPr>
        <w:rPr>
          <w:sz w:val="21"/>
          <w:szCs w:val="21"/>
        </w:rPr>
      </w:pPr>
      <w:r w:rsidRPr="00F81DAC">
        <w:rPr>
          <w:bCs/>
          <w:sz w:val="21"/>
          <w:szCs w:val="21"/>
        </w:rPr>
        <w:t>Know the elements of an effective printed handoff document</w:t>
      </w:r>
    </w:p>
    <w:p w:rsidR="00F81DAC" w:rsidRPr="00F81DAC" w:rsidRDefault="00F81DAC" w:rsidP="00F81DAC">
      <w:pPr>
        <w:numPr>
          <w:ilvl w:val="0"/>
          <w:numId w:val="2"/>
        </w:numPr>
        <w:rPr>
          <w:sz w:val="21"/>
          <w:szCs w:val="21"/>
        </w:rPr>
      </w:pPr>
      <w:r w:rsidRPr="00F81DAC">
        <w:rPr>
          <w:bCs/>
          <w:sz w:val="21"/>
          <w:szCs w:val="21"/>
        </w:rPr>
        <w:t>Adopt the I-PASS mnemonic</w:t>
      </w:r>
    </w:p>
    <w:p w:rsidR="00F81DAC" w:rsidRPr="00F81DAC" w:rsidRDefault="00F81DAC" w:rsidP="00F81DAC">
      <w:pPr>
        <w:numPr>
          <w:ilvl w:val="0"/>
          <w:numId w:val="2"/>
        </w:numPr>
        <w:rPr>
          <w:sz w:val="21"/>
          <w:szCs w:val="21"/>
        </w:rPr>
      </w:pPr>
      <w:r w:rsidRPr="00F81DAC">
        <w:rPr>
          <w:sz w:val="21"/>
          <w:szCs w:val="21"/>
        </w:rPr>
        <w:t>Use high quality patient summaries to convey clinical information concisely and effectively in a handoff</w:t>
      </w:r>
    </w:p>
    <w:p w:rsidR="00F81DAC" w:rsidRPr="00F81DAC" w:rsidRDefault="00F81DAC" w:rsidP="00F81DAC">
      <w:pPr>
        <w:numPr>
          <w:ilvl w:val="0"/>
          <w:numId w:val="2"/>
        </w:numPr>
        <w:rPr>
          <w:sz w:val="21"/>
          <w:szCs w:val="21"/>
        </w:rPr>
      </w:pPr>
      <w:r w:rsidRPr="00F81DAC">
        <w:rPr>
          <w:sz w:val="21"/>
          <w:szCs w:val="21"/>
        </w:rPr>
        <w:t>Incorporate contingency planning in clinical care, especially in handoffs</w:t>
      </w:r>
    </w:p>
    <w:p w:rsidR="00F81DAC" w:rsidRPr="00F81DAC" w:rsidRDefault="00F81DAC" w:rsidP="00F81DAC">
      <w:pPr>
        <w:rPr>
          <w:sz w:val="21"/>
          <w:szCs w:val="21"/>
        </w:rPr>
      </w:pPr>
    </w:p>
    <w:p w:rsidR="00F81DAC" w:rsidRPr="00F81DAC" w:rsidRDefault="00F81DAC" w:rsidP="00F81DAC">
      <w:pPr>
        <w:rPr>
          <w:b/>
          <w:sz w:val="21"/>
          <w:szCs w:val="21"/>
        </w:rPr>
      </w:pPr>
      <w:r w:rsidRPr="00F81DAC">
        <w:rPr>
          <w:b/>
          <w:sz w:val="21"/>
          <w:szCs w:val="21"/>
        </w:rPr>
        <w:t>Goals of the I-PASS Handoff Curriculum for Faculty</w:t>
      </w:r>
    </w:p>
    <w:p w:rsidR="00F81DAC" w:rsidRPr="00F81DAC" w:rsidRDefault="00F81DAC" w:rsidP="00F81DAC">
      <w:pPr>
        <w:numPr>
          <w:ilvl w:val="0"/>
          <w:numId w:val="2"/>
        </w:numPr>
        <w:rPr>
          <w:sz w:val="21"/>
          <w:szCs w:val="21"/>
        </w:rPr>
      </w:pPr>
      <w:r w:rsidRPr="00F81DAC">
        <w:rPr>
          <w:sz w:val="21"/>
          <w:szCs w:val="21"/>
        </w:rPr>
        <w:t>Understand the role of a faculty champion in the I-PASS handoff program</w:t>
      </w:r>
    </w:p>
    <w:p w:rsidR="00F81DAC" w:rsidRPr="00F81DAC" w:rsidRDefault="00F81DAC" w:rsidP="00F81DAC">
      <w:pPr>
        <w:numPr>
          <w:ilvl w:val="0"/>
          <w:numId w:val="2"/>
        </w:numPr>
        <w:rPr>
          <w:sz w:val="21"/>
          <w:szCs w:val="21"/>
        </w:rPr>
      </w:pPr>
      <w:r w:rsidRPr="00F81DAC">
        <w:rPr>
          <w:sz w:val="21"/>
          <w:szCs w:val="21"/>
        </w:rPr>
        <w:t>Learn and be able to use the I-PASS handoff technique</w:t>
      </w:r>
    </w:p>
    <w:p w:rsidR="00F81DAC" w:rsidRPr="00F81DAC" w:rsidRDefault="00F81DAC" w:rsidP="00F81DAC">
      <w:pPr>
        <w:numPr>
          <w:ilvl w:val="0"/>
          <w:numId w:val="2"/>
        </w:numPr>
        <w:rPr>
          <w:sz w:val="21"/>
          <w:szCs w:val="21"/>
        </w:rPr>
      </w:pPr>
      <w:r w:rsidRPr="00F81DAC">
        <w:rPr>
          <w:sz w:val="21"/>
          <w:szCs w:val="21"/>
        </w:rPr>
        <w:t xml:space="preserve">Understand the elements and organization of the </w:t>
      </w:r>
      <w:r w:rsidRPr="00447BFF">
        <w:rPr>
          <w:b/>
          <w:sz w:val="21"/>
          <w:szCs w:val="21"/>
        </w:rPr>
        <w:t>Core Resident Workshop</w:t>
      </w:r>
      <w:r w:rsidRPr="00F81DAC">
        <w:rPr>
          <w:sz w:val="21"/>
          <w:szCs w:val="21"/>
        </w:rPr>
        <w:t xml:space="preserve"> and </w:t>
      </w:r>
      <w:r w:rsidRPr="00447BFF">
        <w:rPr>
          <w:b/>
          <w:sz w:val="21"/>
          <w:szCs w:val="21"/>
        </w:rPr>
        <w:t>Handoff Simulation Exercises</w:t>
      </w:r>
    </w:p>
    <w:p w:rsidR="00F81DAC" w:rsidRPr="00F81DAC" w:rsidRDefault="00F81DAC" w:rsidP="00F81DAC">
      <w:pPr>
        <w:numPr>
          <w:ilvl w:val="0"/>
          <w:numId w:val="2"/>
        </w:numPr>
        <w:rPr>
          <w:sz w:val="21"/>
          <w:szCs w:val="21"/>
        </w:rPr>
      </w:pPr>
      <w:r w:rsidRPr="00F81DAC">
        <w:rPr>
          <w:sz w:val="21"/>
          <w:szCs w:val="21"/>
        </w:rPr>
        <w:t>Introduce the faculty observation process for the I-PASS handoff program</w:t>
      </w:r>
    </w:p>
    <w:p w:rsidR="00F81DAC" w:rsidRPr="00F81DAC" w:rsidRDefault="00F81DAC" w:rsidP="00F81DAC">
      <w:pPr>
        <w:rPr>
          <w:sz w:val="21"/>
          <w:szCs w:val="21"/>
        </w:rPr>
      </w:pPr>
    </w:p>
    <w:p w:rsidR="00EF0500" w:rsidRPr="00F81DAC" w:rsidRDefault="00F81DAC" w:rsidP="00F81DAC">
      <w:pPr>
        <w:pBdr>
          <w:bottom w:val="single" w:sz="12" w:space="1" w:color="auto"/>
        </w:pBdr>
        <w:rPr>
          <w:sz w:val="21"/>
          <w:szCs w:val="21"/>
        </w:rPr>
      </w:pPr>
      <w:r w:rsidRPr="00F81DAC">
        <w:rPr>
          <w:sz w:val="21"/>
          <w:szCs w:val="21"/>
        </w:rPr>
        <w:t>For a comprehensiv</w:t>
      </w:r>
      <w:r w:rsidR="00447BFF">
        <w:rPr>
          <w:sz w:val="21"/>
          <w:szCs w:val="21"/>
        </w:rPr>
        <w:t>e set of goals and objectives, as well as instructional resources and support materials, se</w:t>
      </w:r>
      <w:r w:rsidRPr="00F81DAC">
        <w:rPr>
          <w:sz w:val="21"/>
          <w:szCs w:val="21"/>
        </w:rPr>
        <w:t xml:space="preserve">e the </w:t>
      </w:r>
      <w:r w:rsidRPr="00F81DAC">
        <w:rPr>
          <w:i/>
          <w:sz w:val="21"/>
          <w:szCs w:val="21"/>
        </w:rPr>
        <w:t>Curriculum Goals and Objectives</w:t>
      </w:r>
      <w:r w:rsidRPr="00F81DAC">
        <w:rPr>
          <w:sz w:val="21"/>
          <w:szCs w:val="21"/>
        </w:rPr>
        <w:t xml:space="preserve"> </w:t>
      </w:r>
      <w:r w:rsidRPr="00F81DAC">
        <w:rPr>
          <w:i/>
          <w:sz w:val="21"/>
          <w:szCs w:val="21"/>
        </w:rPr>
        <w:t xml:space="preserve">for Residents </w:t>
      </w:r>
      <w:r w:rsidRPr="00F81DAC">
        <w:rPr>
          <w:sz w:val="21"/>
          <w:szCs w:val="21"/>
        </w:rPr>
        <w:t xml:space="preserve">included in the </w:t>
      </w:r>
      <w:r w:rsidRPr="00F81DAC">
        <w:rPr>
          <w:b/>
          <w:sz w:val="21"/>
          <w:szCs w:val="21"/>
        </w:rPr>
        <w:t>Core Resident Workshop</w:t>
      </w:r>
      <w:r w:rsidRPr="00F81DAC">
        <w:rPr>
          <w:sz w:val="21"/>
          <w:szCs w:val="21"/>
        </w:rPr>
        <w:t xml:space="preserve"> and the </w:t>
      </w:r>
      <w:r w:rsidRPr="00F81DAC">
        <w:rPr>
          <w:i/>
          <w:sz w:val="21"/>
          <w:szCs w:val="21"/>
        </w:rPr>
        <w:t>Curriculum Goals and Objectives</w:t>
      </w:r>
      <w:r w:rsidRPr="00F81DAC">
        <w:rPr>
          <w:sz w:val="21"/>
          <w:szCs w:val="21"/>
        </w:rPr>
        <w:t xml:space="preserve"> </w:t>
      </w:r>
      <w:r w:rsidRPr="00F81DAC">
        <w:rPr>
          <w:i/>
          <w:sz w:val="21"/>
          <w:szCs w:val="21"/>
        </w:rPr>
        <w:t>for Faculty</w:t>
      </w:r>
      <w:r w:rsidRPr="00F81DAC">
        <w:rPr>
          <w:sz w:val="21"/>
          <w:szCs w:val="21"/>
        </w:rPr>
        <w:t xml:space="preserve"> in the </w:t>
      </w:r>
      <w:r w:rsidRPr="00F81DAC">
        <w:rPr>
          <w:b/>
          <w:sz w:val="21"/>
          <w:szCs w:val="21"/>
        </w:rPr>
        <w:t xml:space="preserve">Faculty Development Resources </w:t>
      </w:r>
      <w:r w:rsidRPr="00F81DAC">
        <w:rPr>
          <w:sz w:val="21"/>
          <w:szCs w:val="21"/>
        </w:rPr>
        <w:t>components.</w:t>
      </w:r>
    </w:p>
    <w:p w:rsidR="00F81DAC" w:rsidRPr="00F81DAC" w:rsidRDefault="00F81DAC" w:rsidP="007B393C">
      <w:pPr>
        <w:pBdr>
          <w:bottom w:val="single" w:sz="12" w:space="1" w:color="auto"/>
        </w:pBdr>
        <w:rPr>
          <w:sz w:val="21"/>
          <w:szCs w:val="21"/>
        </w:rPr>
      </w:pPr>
    </w:p>
    <w:p w:rsidR="003519D8" w:rsidRPr="00F81DAC" w:rsidRDefault="003519D8" w:rsidP="003519D8">
      <w:pPr>
        <w:rPr>
          <w:b/>
          <w:bCs/>
          <w:sz w:val="21"/>
          <w:szCs w:val="21"/>
        </w:rPr>
      </w:pPr>
      <w:r w:rsidRPr="00F81DAC">
        <w:rPr>
          <w:b/>
          <w:bCs/>
          <w:sz w:val="21"/>
          <w:szCs w:val="21"/>
        </w:rPr>
        <w:t xml:space="preserve">Introduction to the </w:t>
      </w:r>
      <w:r w:rsidR="007575C7" w:rsidRPr="00F81DAC">
        <w:rPr>
          <w:b/>
          <w:bCs/>
          <w:sz w:val="21"/>
          <w:szCs w:val="21"/>
        </w:rPr>
        <w:t xml:space="preserve">Core </w:t>
      </w:r>
      <w:r w:rsidRPr="00F81DAC">
        <w:rPr>
          <w:b/>
          <w:bCs/>
          <w:sz w:val="21"/>
          <w:szCs w:val="21"/>
        </w:rPr>
        <w:t>Resident Workshop</w:t>
      </w:r>
      <w:r w:rsidR="00960E76" w:rsidRPr="00F81DAC">
        <w:rPr>
          <w:b/>
          <w:bCs/>
          <w:sz w:val="21"/>
          <w:szCs w:val="21"/>
        </w:rPr>
        <w:t xml:space="preserve"> </w:t>
      </w:r>
    </w:p>
    <w:p w:rsidR="003519D8" w:rsidRPr="00F81DAC" w:rsidRDefault="008369A5" w:rsidP="003519D8">
      <w:pPr>
        <w:rPr>
          <w:sz w:val="21"/>
          <w:szCs w:val="21"/>
        </w:rPr>
      </w:pPr>
      <w:r w:rsidRPr="00F81DAC">
        <w:rPr>
          <w:sz w:val="21"/>
          <w:szCs w:val="21"/>
        </w:rPr>
        <w:t xml:space="preserve">The </w:t>
      </w:r>
      <w:r w:rsidR="00F9456B" w:rsidRPr="00F81DAC">
        <w:rPr>
          <w:b/>
          <w:sz w:val="21"/>
          <w:szCs w:val="21"/>
        </w:rPr>
        <w:t xml:space="preserve">Core </w:t>
      </w:r>
      <w:r w:rsidR="003519D8" w:rsidRPr="00F81DAC">
        <w:rPr>
          <w:b/>
          <w:sz w:val="21"/>
          <w:szCs w:val="21"/>
        </w:rPr>
        <w:t>Resident Workshop</w:t>
      </w:r>
      <w:r w:rsidR="003519D8" w:rsidRPr="00F81DAC">
        <w:rPr>
          <w:sz w:val="21"/>
          <w:szCs w:val="21"/>
        </w:rPr>
        <w:t xml:space="preserve"> is the centerpiece of the I-PASS Curriculum</w:t>
      </w:r>
      <w:r w:rsidRPr="00F81DAC">
        <w:rPr>
          <w:sz w:val="21"/>
          <w:szCs w:val="21"/>
        </w:rPr>
        <w:t xml:space="preserve"> Collection.</w:t>
      </w:r>
      <w:r w:rsidR="003519D8" w:rsidRPr="00F81DAC">
        <w:rPr>
          <w:sz w:val="21"/>
          <w:szCs w:val="21"/>
        </w:rPr>
        <w:t xml:space="preserve"> The workshop features a 2-hour didactic and interactive session devoted to team training in structured communication techniques and to the teaching of a standardized approach to the handoff process, including the integration of verbal and written handoff components. Key structured team communication techniques and the I-PASS mnemonic are taught in detail and reinforced with the use of trigger videos</w:t>
      </w:r>
      <w:r w:rsidR="00ED15F3" w:rsidRPr="00F81DAC">
        <w:rPr>
          <w:sz w:val="21"/>
          <w:szCs w:val="21"/>
        </w:rPr>
        <w:t xml:space="preserve"> and large group discussion. Ideally this </w:t>
      </w:r>
      <w:r w:rsidRPr="00F81DAC">
        <w:rPr>
          <w:sz w:val="21"/>
          <w:szCs w:val="21"/>
        </w:rPr>
        <w:t xml:space="preserve">2-hour session is </w:t>
      </w:r>
      <w:r w:rsidR="00ED15F3" w:rsidRPr="00F81DAC">
        <w:rPr>
          <w:sz w:val="21"/>
          <w:szCs w:val="21"/>
        </w:rPr>
        <w:t xml:space="preserve">followed by the </w:t>
      </w:r>
      <w:r w:rsidRPr="00F81DAC">
        <w:rPr>
          <w:sz w:val="21"/>
          <w:szCs w:val="21"/>
        </w:rPr>
        <w:t xml:space="preserve">1-hour </w:t>
      </w:r>
      <w:r w:rsidRPr="00447BFF">
        <w:rPr>
          <w:b/>
          <w:sz w:val="21"/>
          <w:szCs w:val="21"/>
        </w:rPr>
        <w:t>Hand</w:t>
      </w:r>
      <w:r w:rsidR="00637D87" w:rsidRPr="00447BFF">
        <w:rPr>
          <w:b/>
          <w:sz w:val="21"/>
          <w:szCs w:val="21"/>
        </w:rPr>
        <w:t>off Simulation Exercis</w:t>
      </w:r>
      <w:r w:rsidR="00447BFF" w:rsidRPr="00447BFF">
        <w:rPr>
          <w:b/>
          <w:sz w:val="21"/>
          <w:szCs w:val="21"/>
        </w:rPr>
        <w:t>es</w:t>
      </w:r>
      <w:r w:rsidR="00447BFF">
        <w:rPr>
          <w:sz w:val="21"/>
          <w:szCs w:val="21"/>
        </w:rPr>
        <w:t xml:space="preserve"> </w:t>
      </w:r>
      <w:r w:rsidR="00637D87" w:rsidRPr="00F81DAC">
        <w:rPr>
          <w:sz w:val="21"/>
          <w:szCs w:val="21"/>
        </w:rPr>
        <w:t xml:space="preserve">which </w:t>
      </w:r>
      <w:r w:rsidR="003519D8" w:rsidRPr="00F81DAC">
        <w:rPr>
          <w:sz w:val="21"/>
          <w:szCs w:val="21"/>
        </w:rPr>
        <w:t xml:space="preserve">features small group interactive role plays in which </w:t>
      </w:r>
      <w:r w:rsidR="006039F6" w:rsidRPr="00F81DAC">
        <w:rPr>
          <w:sz w:val="21"/>
          <w:szCs w:val="21"/>
        </w:rPr>
        <w:t xml:space="preserve">participants </w:t>
      </w:r>
      <w:r w:rsidR="003519D8" w:rsidRPr="00F81DAC">
        <w:rPr>
          <w:sz w:val="21"/>
          <w:szCs w:val="21"/>
        </w:rPr>
        <w:t>gain hands-on experience and practice the I-PASS handoff technique.  This workshop is also suitable for a faculty educational retreat.</w:t>
      </w:r>
    </w:p>
    <w:p w:rsidR="00960E76" w:rsidRPr="00F81DAC" w:rsidRDefault="00960E76" w:rsidP="003519D8">
      <w:pPr>
        <w:rPr>
          <w:sz w:val="21"/>
          <w:szCs w:val="21"/>
        </w:rPr>
      </w:pPr>
    </w:p>
    <w:p w:rsidR="00960E76" w:rsidRPr="00F81DAC" w:rsidRDefault="00960E76" w:rsidP="003519D8">
      <w:pPr>
        <w:rPr>
          <w:b/>
          <w:sz w:val="21"/>
          <w:szCs w:val="21"/>
        </w:rPr>
      </w:pPr>
      <w:r w:rsidRPr="00F81DAC">
        <w:rPr>
          <w:b/>
          <w:sz w:val="21"/>
          <w:szCs w:val="21"/>
        </w:rPr>
        <w:t>Resource Files</w:t>
      </w:r>
    </w:p>
    <w:p w:rsidR="00F9456B" w:rsidRPr="00F81DAC" w:rsidRDefault="00F9456B" w:rsidP="00960E76">
      <w:pPr>
        <w:pStyle w:val="ListParagraph"/>
        <w:numPr>
          <w:ilvl w:val="0"/>
          <w:numId w:val="3"/>
        </w:numPr>
        <w:rPr>
          <w:sz w:val="21"/>
          <w:szCs w:val="21"/>
        </w:rPr>
      </w:pPr>
      <w:r w:rsidRPr="00F81DAC">
        <w:rPr>
          <w:sz w:val="21"/>
          <w:szCs w:val="21"/>
        </w:rPr>
        <w:t>Curriculum Goals and Objectives for Residents (.doc)</w:t>
      </w:r>
    </w:p>
    <w:p w:rsidR="00960E76" w:rsidRPr="00F81DAC" w:rsidRDefault="00960E76" w:rsidP="00960E76">
      <w:pPr>
        <w:pStyle w:val="ListParagraph"/>
        <w:numPr>
          <w:ilvl w:val="0"/>
          <w:numId w:val="3"/>
        </w:numPr>
        <w:rPr>
          <w:sz w:val="21"/>
          <w:szCs w:val="21"/>
        </w:rPr>
      </w:pPr>
      <w:r w:rsidRPr="00F81DAC">
        <w:rPr>
          <w:sz w:val="21"/>
          <w:szCs w:val="21"/>
        </w:rPr>
        <w:t>Resident Workshop Slides (.</w:t>
      </w:r>
      <w:proofErr w:type="spellStart"/>
      <w:r w:rsidRPr="00F81DAC">
        <w:rPr>
          <w:sz w:val="21"/>
          <w:szCs w:val="21"/>
        </w:rPr>
        <w:t>ppt</w:t>
      </w:r>
      <w:proofErr w:type="spellEnd"/>
      <w:r w:rsidRPr="00F81DAC">
        <w:rPr>
          <w:sz w:val="21"/>
          <w:szCs w:val="21"/>
        </w:rPr>
        <w:t>)</w:t>
      </w:r>
    </w:p>
    <w:p w:rsidR="00960E76" w:rsidRPr="00F81DAC" w:rsidRDefault="00960E76" w:rsidP="00960E76">
      <w:pPr>
        <w:pStyle w:val="ListParagraph"/>
        <w:numPr>
          <w:ilvl w:val="0"/>
          <w:numId w:val="3"/>
        </w:numPr>
        <w:rPr>
          <w:sz w:val="21"/>
          <w:szCs w:val="21"/>
        </w:rPr>
      </w:pPr>
      <w:r w:rsidRPr="00F81DAC">
        <w:rPr>
          <w:sz w:val="21"/>
          <w:szCs w:val="21"/>
        </w:rPr>
        <w:t>Resident Workshop Videos and Sounds (.zip)</w:t>
      </w:r>
    </w:p>
    <w:p w:rsidR="00960E76" w:rsidRPr="00F81DAC" w:rsidRDefault="00960E76" w:rsidP="00960E76">
      <w:pPr>
        <w:pStyle w:val="ListParagraph"/>
        <w:numPr>
          <w:ilvl w:val="0"/>
          <w:numId w:val="3"/>
        </w:numPr>
        <w:rPr>
          <w:sz w:val="21"/>
          <w:szCs w:val="21"/>
        </w:rPr>
      </w:pPr>
      <w:r w:rsidRPr="00F81DAC">
        <w:rPr>
          <w:sz w:val="21"/>
          <w:szCs w:val="21"/>
        </w:rPr>
        <w:t>Resident Workshop Interactive Guide for Participant (.doc)</w:t>
      </w:r>
    </w:p>
    <w:p w:rsidR="00960E76" w:rsidRPr="00F81DAC" w:rsidRDefault="00960E76" w:rsidP="00960E76">
      <w:pPr>
        <w:pStyle w:val="ListParagraph"/>
        <w:numPr>
          <w:ilvl w:val="0"/>
          <w:numId w:val="3"/>
        </w:numPr>
        <w:rPr>
          <w:sz w:val="21"/>
          <w:szCs w:val="21"/>
        </w:rPr>
      </w:pPr>
      <w:r w:rsidRPr="00F81DAC">
        <w:rPr>
          <w:sz w:val="21"/>
          <w:szCs w:val="21"/>
        </w:rPr>
        <w:t>Resident Workshop Interactive Guide for Facilitator (.doc)</w:t>
      </w:r>
    </w:p>
    <w:p w:rsidR="00960E76" w:rsidRPr="00F81DAC" w:rsidRDefault="00960E76" w:rsidP="00960E76">
      <w:pPr>
        <w:pStyle w:val="ListParagraph"/>
        <w:numPr>
          <w:ilvl w:val="0"/>
          <w:numId w:val="3"/>
        </w:numPr>
        <w:rPr>
          <w:sz w:val="21"/>
          <w:szCs w:val="21"/>
        </w:rPr>
      </w:pPr>
      <w:r w:rsidRPr="00F81DAC">
        <w:rPr>
          <w:sz w:val="21"/>
          <w:szCs w:val="21"/>
        </w:rPr>
        <w:t>Resident Workshop Participant Evaluation (.doc)</w:t>
      </w:r>
    </w:p>
    <w:p w:rsidR="00960E76" w:rsidRPr="00F81DAC" w:rsidRDefault="00960E76" w:rsidP="00960E76">
      <w:pPr>
        <w:pStyle w:val="ListParagraph"/>
        <w:numPr>
          <w:ilvl w:val="0"/>
          <w:numId w:val="3"/>
        </w:numPr>
        <w:rPr>
          <w:sz w:val="21"/>
          <w:szCs w:val="21"/>
        </w:rPr>
      </w:pPr>
      <w:r w:rsidRPr="00F81DAC">
        <w:rPr>
          <w:sz w:val="21"/>
          <w:szCs w:val="21"/>
        </w:rPr>
        <w:t>Resident Workshop Facilitator Evaluation (.doc)</w:t>
      </w:r>
    </w:p>
    <w:p w:rsidR="003519D8" w:rsidRPr="00F81DAC" w:rsidRDefault="00960E76" w:rsidP="003519D8">
      <w:pPr>
        <w:rPr>
          <w:sz w:val="21"/>
          <w:szCs w:val="21"/>
        </w:rPr>
      </w:pPr>
      <w:r w:rsidRPr="00F81DAC">
        <w:rPr>
          <w:sz w:val="21"/>
          <w:szCs w:val="21"/>
        </w:rPr>
        <w:t>The slide set includes speaker’s n</w:t>
      </w:r>
      <w:r w:rsidR="00447BFF">
        <w:rPr>
          <w:sz w:val="21"/>
          <w:szCs w:val="21"/>
        </w:rPr>
        <w:t>otes to guide discussion and a zip file contains</w:t>
      </w:r>
      <w:r w:rsidRPr="00F81DAC">
        <w:rPr>
          <w:sz w:val="21"/>
          <w:szCs w:val="21"/>
        </w:rPr>
        <w:t xml:space="preserve"> all videos and sounds to be embedded in the presentation. The other</w:t>
      </w:r>
      <w:r w:rsidR="00ED15F3" w:rsidRPr="00F81DAC">
        <w:rPr>
          <w:sz w:val="21"/>
          <w:szCs w:val="21"/>
        </w:rPr>
        <w:t xml:space="preserve"> documents are provided for distribution and use </w:t>
      </w:r>
      <w:r w:rsidRPr="00F81DAC">
        <w:rPr>
          <w:sz w:val="21"/>
          <w:szCs w:val="21"/>
        </w:rPr>
        <w:t>during the 2-hour presentation by participants and facilitators, respectively.</w:t>
      </w:r>
    </w:p>
    <w:p w:rsidR="00EF0500" w:rsidRPr="00F81DAC" w:rsidRDefault="00EF0500" w:rsidP="003519D8">
      <w:pPr>
        <w:rPr>
          <w:b/>
          <w:sz w:val="21"/>
          <w:szCs w:val="21"/>
        </w:rPr>
      </w:pPr>
    </w:p>
    <w:p w:rsidR="00ED15F3" w:rsidRPr="00F81DAC" w:rsidRDefault="00ED15F3" w:rsidP="003519D8">
      <w:pPr>
        <w:rPr>
          <w:b/>
          <w:sz w:val="21"/>
          <w:szCs w:val="21"/>
        </w:rPr>
      </w:pPr>
      <w:r w:rsidRPr="00F81DAC">
        <w:rPr>
          <w:b/>
          <w:sz w:val="21"/>
          <w:szCs w:val="21"/>
        </w:rPr>
        <w:t xml:space="preserve">Objectives for the </w:t>
      </w:r>
      <w:r w:rsidR="00F9456B" w:rsidRPr="00F81DAC">
        <w:rPr>
          <w:b/>
          <w:sz w:val="21"/>
          <w:szCs w:val="21"/>
        </w:rPr>
        <w:t xml:space="preserve">Core </w:t>
      </w:r>
      <w:r w:rsidRPr="00F81DAC">
        <w:rPr>
          <w:b/>
          <w:sz w:val="21"/>
          <w:szCs w:val="21"/>
        </w:rPr>
        <w:t>Resident Wo</w:t>
      </w:r>
      <w:r w:rsidR="00447BFF">
        <w:rPr>
          <w:b/>
          <w:sz w:val="21"/>
          <w:szCs w:val="21"/>
        </w:rPr>
        <w:t>rkshop</w:t>
      </w:r>
    </w:p>
    <w:p w:rsidR="00ED15F3" w:rsidRPr="00F81DAC" w:rsidRDefault="00ED15F3" w:rsidP="00ED15F3">
      <w:pPr>
        <w:pStyle w:val="ListParagraph"/>
        <w:numPr>
          <w:ilvl w:val="0"/>
          <w:numId w:val="5"/>
        </w:numPr>
        <w:rPr>
          <w:sz w:val="21"/>
          <w:szCs w:val="21"/>
        </w:rPr>
      </w:pPr>
      <w:r w:rsidRPr="00F81DAC">
        <w:rPr>
          <w:bCs/>
          <w:sz w:val="21"/>
          <w:szCs w:val="21"/>
        </w:rPr>
        <w:t>Describe the importance of effective communication in reducing medical errors</w:t>
      </w:r>
    </w:p>
    <w:p w:rsidR="00ED15F3" w:rsidRPr="00F81DAC" w:rsidRDefault="00ED15F3" w:rsidP="00ED15F3">
      <w:pPr>
        <w:pStyle w:val="ListParagraph"/>
        <w:numPr>
          <w:ilvl w:val="0"/>
          <w:numId w:val="5"/>
        </w:numPr>
        <w:rPr>
          <w:sz w:val="21"/>
          <w:szCs w:val="21"/>
        </w:rPr>
      </w:pPr>
      <w:r w:rsidRPr="00F81DAC">
        <w:rPr>
          <w:bCs/>
          <w:sz w:val="21"/>
          <w:szCs w:val="21"/>
        </w:rPr>
        <w:t>Apply effective team training strategies to improve handoffs</w:t>
      </w:r>
    </w:p>
    <w:p w:rsidR="00ED15F3" w:rsidRPr="00F81DAC" w:rsidRDefault="00ED15F3" w:rsidP="00ED15F3">
      <w:pPr>
        <w:pStyle w:val="ListParagraph"/>
        <w:numPr>
          <w:ilvl w:val="0"/>
          <w:numId w:val="5"/>
        </w:numPr>
        <w:rPr>
          <w:sz w:val="21"/>
          <w:szCs w:val="21"/>
        </w:rPr>
      </w:pPr>
      <w:r w:rsidRPr="00F81DAC">
        <w:rPr>
          <w:bCs/>
          <w:sz w:val="21"/>
          <w:szCs w:val="21"/>
        </w:rPr>
        <w:t>Detail the essential content and sequence of effective handoffs</w:t>
      </w:r>
    </w:p>
    <w:p w:rsidR="00ED15F3" w:rsidRPr="00F81DAC" w:rsidRDefault="00ED15F3" w:rsidP="00ED15F3">
      <w:pPr>
        <w:pStyle w:val="ListParagraph"/>
        <w:numPr>
          <w:ilvl w:val="0"/>
          <w:numId w:val="5"/>
        </w:numPr>
        <w:rPr>
          <w:sz w:val="21"/>
          <w:szCs w:val="21"/>
        </w:rPr>
      </w:pPr>
      <w:r w:rsidRPr="00F81DAC">
        <w:rPr>
          <w:bCs/>
          <w:sz w:val="21"/>
          <w:szCs w:val="21"/>
        </w:rPr>
        <w:t>Practice handoff skills</w:t>
      </w:r>
    </w:p>
    <w:p w:rsidR="00ED15F3" w:rsidRPr="00F81DAC" w:rsidRDefault="00ED15F3" w:rsidP="003519D8">
      <w:pPr>
        <w:rPr>
          <w:sz w:val="21"/>
          <w:szCs w:val="21"/>
        </w:rPr>
      </w:pPr>
    </w:p>
    <w:p w:rsidR="00ED15F3" w:rsidRPr="00F81DAC" w:rsidRDefault="00ED15F3" w:rsidP="003519D8">
      <w:pPr>
        <w:rPr>
          <w:b/>
          <w:sz w:val="21"/>
          <w:szCs w:val="21"/>
        </w:rPr>
      </w:pPr>
      <w:r w:rsidRPr="00F81DAC">
        <w:rPr>
          <w:b/>
          <w:sz w:val="21"/>
          <w:szCs w:val="21"/>
        </w:rPr>
        <w:t>Implementation Strategies</w:t>
      </w:r>
    </w:p>
    <w:p w:rsidR="006565A4" w:rsidRPr="00F81DAC" w:rsidRDefault="006565A4" w:rsidP="00726F09">
      <w:pPr>
        <w:rPr>
          <w:sz w:val="21"/>
          <w:szCs w:val="21"/>
        </w:rPr>
      </w:pPr>
      <w:r w:rsidRPr="00F81DAC">
        <w:rPr>
          <w:sz w:val="21"/>
          <w:szCs w:val="21"/>
        </w:rPr>
        <w:t>A few practical tips for implementing the workshop:</w:t>
      </w:r>
    </w:p>
    <w:p w:rsidR="006565A4" w:rsidRPr="00F81DAC" w:rsidRDefault="008E7FE6" w:rsidP="003519D8">
      <w:pPr>
        <w:pStyle w:val="ListParagraph"/>
        <w:numPr>
          <w:ilvl w:val="0"/>
          <w:numId w:val="6"/>
        </w:numPr>
        <w:rPr>
          <w:sz w:val="21"/>
          <w:szCs w:val="21"/>
        </w:rPr>
      </w:pPr>
      <w:r w:rsidRPr="00F81DAC">
        <w:rPr>
          <w:sz w:val="21"/>
          <w:szCs w:val="21"/>
        </w:rPr>
        <w:t xml:space="preserve">Prior to the workshop, remind participants to do their learning styles inventory and bring the printout of their personal </w:t>
      </w:r>
      <w:r w:rsidR="00726F09" w:rsidRPr="00F81DAC">
        <w:rPr>
          <w:sz w:val="21"/>
          <w:szCs w:val="21"/>
        </w:rPr>
        <w:t>learning styles to the session. (</w:t>
      </w:r>
      <w:hyperlink r:id="rId8" w:history="1">
        <w:r w:rsidR="00726F09" w:rsidRPr="00F81DAC">
          <w:rPr>
            <w:rStyle w:val="Hyperlink"/>
            <w:bCs/>
            <w:color w:val="auto"/>
            <w:sz w:val="21"/>
            <w:szCs w:val="21"/>
          </w:rPr>
          <w:t>http://www.engr.ncsu.edu/learningstyles/ilsweb.html</w:t>
        </w:r>
      </w:hyperlink>
      <w:r w:rsidR="00726F09" w:rsidRPr="00F81DAC">
        <w:rPr>
          <w:bCs/>
          <w:sz w:val="21"/>
          <w:szCs w:val="21"/>
          <w:u w:val="single"/>
        </w:rPr>
        <w:t>)</w:t>
      </w:r>
    </w:p>
    <w:p w:rsidR="006565A4" w:rsidRPr="00F81DAC" w:rsidRDefault="008E7FE6" w:rsidP="003519D8">
      <w:pPr>
        <w:pStyle w:val="ListParagraph"/>
        <w:numPr>
          <w:ilvl w:val="0"/>
          <w:numId w:val="6"/>
        </w:numPr>
        <w:rPr>
          <w:sz w:val="21"/>
          <w:szCs w:val="21"/>
        </w:rPr>
      </w:pPr>
      <w:r w:rsidRPr="00F81DAC">
        <w:rPr>
          <w:sz w:val="21"/>
          <w:szCs w:val="21"/>
        </w:rPr>
        <w:t xml:space="preserve">Select speakers who have clinical expertise or interests in the topics covered in the 2-hour workshop and consider breaking up the 2-hour workshop among 2-3 speakers to </w:t>
      </w:r>
      <w:r w:rsidR="006565A4" w:rsidRPr="00F81DAC">
        <w:rPr>
          <w:sz w:val="21"/>
          <w:szCs w:val="21"/>
        </w:rPr>
        <w:t>create interaction and variety.</w:t>
      </w:r>
    </w:p>
    <w:p w:rsidR="00960E76" w:rsidRPr="00F81DAC" w:rsidRDefault="008E7FE6" w:rsidP="003519D8">
      <w:pPr>
        <w:pStyle w:val="ListParagraph"/>
        <w:numPr>
          <w:ilvl w:val="0"/>
          <w:numId w:val="6"/>
        </w:numPr>
        <w:rPr>
          <w:sz w:val="21"/>
          <w:szCs w:val="21"/>
        </w:rPr>
      </w:pPr>
      <w:r w:rsidRPr="00F81DAC">
        <w:rPr>
          <w:sz w:val="21"/>
          <w:szCs w:val="21"/>
        </w:rPr>
        <w:t xml:space="preserve">For the </w:t>
      </w:r>
      <w:r w:rsidRPr="00447BFF">
        <w:rPr>
          <w:b/>
          <w:sz w:val="21"/>
          <w:szCs w:val="21"/>
        </w:rPr>
        <w:t>Handoff Simulation</w:t>
      </w:r>
      <w:r w:rsidR="00447BFF" w:rsidRPr="00447BFF">
        <w:rPr>
          <w:b/>
          <w:sz w:val="21"/>
          <w:szCs w:val="21"/>
        </w:rPr>
        <w:t xml:space="preserve"> Exercise</w:t>
      </w:r>
      <w:r w:rsidRPr="00447BFF">
        <w:rPr>
          <w:b/>
          <w:sz w:val="21"/>
          <w:szCs w:val="21"/>
        </w:rPr>
        <w:t>s</w:t>
      </w:r>
      <w:r w:rsidRPr="00F81DAC">
        <w:rPr>
          <w:sz w:val="21"/>
          <w:szCs w:val="21"/>
        </w:rPr>
        <w:t>, one facilitator is needed for every three residents. Invite those facilitators to the 2-hour workshop</w:t>
      </w:r>
      <w:r w:rsidR="00F9456B" w:rsidRPr="00F81DAC">
        <w:rPr>
          <w:sz w:val="21"/>
          <w:szCs w:val="21"/>
        </w:rPr>
        <w:t>.</w:t>
      </w:r>
      <w:r w:rsidRPr="00F81DAC">
        <w:rPr>
          <w:sz w:val="21"/>
          <w:szCs w:val="21"/>
        </w:rPr>
        <w:t xml:space="preserve"> </w:t>
      </w:r>
    </w:p>
    <w:p w:rsidR="00F9456B" w:rsidRPr="00F81DAC" w:rsidRDefault="00F9456B" w:rsidP="003519D8">
      <w:pPr>
        <w:pStyle w:val="ListParagraph"/>
        <w:numPr>
          <w:ilvl w:val="0"/>
          <w:numId w:val="6"/>
        </w:numPr>
        <w:rPr>
          <w:sz w:val="21"/>
          <w:szCs w:val="21"/>
        </w:rPr>
      </w:pPr>
      <w:r w:rsidRPr="00F81DAC">
        <w:rPr>
          <w:sz w:val="21"/>
          <w:szCs w:val="21"/>
        </w:rPr>
        <w:t xml:space="preserve">For additional implementation strategies, see the </w:t>
      </w:r>
      <w:r w:rsidRPr="00447BFF">
        <w:rPr>
          <w:i/>
          <w:sz w:val="21"/>
          <w:szCs w:val="21"/>
        </w:rPr>
        <w:t>Faculty Champions Guide</w:t>
      </w:r>
      <w:r w:rsidRPr="00F81DAC">
        <w:rPr>
          <w:sz w:val="21"/>
          <w:szCs w:val="21"/>
        </w:rPr>
        <w:t xml:space="preserve"> in the </w:t>
      </w:r>
      <w:r w:rsidRPr="00F81DAC">
        <w:rPr>
          <w:b/>
          <w:sz w:val="21"/>
          <w:szCs w:val="21"/>
        </w:rPr>
        <w:t>Faculty Development Resources</w:t>
      </w:r>
    </w:p>
    <w:p w:rsidR="008E7FE6" w:rsidRPr="00F81DAC" w:rsidRDefault="008E7FE6" w:rsidP="003519D8">
      <w:pPr>
        <w:rPr>
          <w:sz w:val="21"/>
          <w:szCs w:val="21"/>
        </w:rPr>
      </w:pPr>
    </w:p>
    <w:p w:rsidR="00502848" w:rsidRPr="00F81DAC" w:rsidRDefault="00502848" w:rsidP="003519D8">
      <w:pPr>
        <w:rPr>
          <w:b/>
          <w:sz w:val="21"/>
          <w:szCs w:val="21"/>
        </w:rPr>
      </w:pPr>
      <w:r w:rsidRPr="00F81DAC">
        <w:rPr>
          <w:b/>
          <w:sz w:val="21"/>
          <w:szCs w:val="21"/>
        </w:rPr>
        <w:t>Experience and Limitations</w:t>
      </w:r>
    </w:p>
    <w:p w:rsidR="00510EDC" w:rsidRDefault="00447BFF" w:rsidP="00510EDC">
      <w:pPr>
        <w:pStyle w:val="PlainText"/>
      </w:pPr>
      <w:r w:rsidRPr="004939CF">
        <w:rPr>
          <w:sz w:val="21"/>
        </w:rPr>
        <w:t>Residents</w:t>
      </w:r>
      <w:r w:rsidR="00A46036">
        <w:rPr>
          <w:sz w:val="21"/>
        </w:rPr>
        <w:t>’</w:t>
      </w:r>
      <w:r w:rsidRPr="004939CF">
        <w:rPr>
          <w:sz w:val="21"/>
        </w:rPr>
        <w:t xml:space="preserve"> </w:t>
      </w:r>
      <w:r w:rsidR="00A46036">
        <w:rPr>
          <w:sz w:val="21"/>
        </w:rPr>
        <w:t xml:space="preserve">responses </w:t>
      </w:r>
      <w:r w:rsidRPr="004939CF">
        <w:rPr>
          <w:sz w:val="21"/>
        </w:rPr>
        <w:t xml:space="preserve">have been extremely positive </w:t>
      </w:r>
      <w:r w:rsidR="004939CF" w:rsidRPr="004939CF">
        <w:rPr>
          <w:sz w:val="21"/>
        </w:rPr>
        <w:t>i</w:t>
      </w:r>
      <w:r w:rsidR="007241DC" w:rsidRPr="004939CF">
        <w:rPr>
          <w:sz w:val="21"/>
        </w:rPr>
        <w:t>n multiple</w:t>
      </w:r>
      <w:r w:rsidR="00502848" w:rsidRPr="004939CF">
        <w:rPr>
          <w:sz w:val="21"/>
        </w:rPr>
        <w:t xml:space="preserve"> sites where this </w:t>
      </w:r>
      <w:r w:rsidRPr="004939CF">
        <w:rPr>
          <w:b/>
          <w:sz w:val="21"/>
        </w:rPr>
        <w:t xml:space="preserve">Core </w:t>
      </w:r>
      <w:r w:rsidR="00502848" w:rsidRPr="004939CF">
        <w:rPr>
          <w:b/>
          <w:sz w:val="21"/>
        </w:rPr>
        <w:t>Resident Workshop</w:t>
      </w:r>
      <w:r w:rsidRPr="004939CF">
        <w:rPr>
          <w:sz w:val="21"/>
        </w:rPr>
        <w:t xml:space="preserve"> has been delivered. </w:t>
      </w:r>
      <w:r w:rsidR="00510EDC">
        <w:t>Evaluations from 7 participating study sites representing 485 resident physicians demonstrated that after participating in the workshop, extremely high numbers of residents agree that they are able to describe the relationship between situation monitoring, situation awareness, and the development of a shared mental model (96%), list the circumstances in which one would utilize briefs, huddles, and debriefs (95%), recite and describe the individual elements of the IPASS mnemonic (91%), compare and contrast the differences of a verbal handoff and a written handoff document (94%), articulate the features of a high quality patient summary (97%), and describe the importance of using contingency plans in verbal and written handoffs (99%).  Additionally, 97% of the resident physicians agreed that the workshop provided knowledge and skills relevant to patient care activities.</w:t>
      </w:r>
      <w:bookmarkStart w:id="0" w:name="_GoBack"/>
      <w:bookmarkEnd w:id="0"/>
    </w:p>
    <w:p w:rsidR="00510EDC" w:rsidRPr="00410A52" w:rsidRDefault="00510EDC" w:rsidP="00510EDC">
      <w:pPr>
        <w:pStyle w:val="PlainText"/>
      </w:pPr>
    </w:p>
    <w:p w:rsidR="00502848" w:rsidRPr="00F81DAC" w:rsidRDefault="007B393C" w:rsidP="003519D8">
      <w:pPr>
        <w:rPr>
          <w:sz w:val="21"/>
          <w:szCs w:val="21"/>
        </w:rPr>
      </w:pPr>
      <w:r w:rsidRPr="004939CF">
        <w:rPr>
          <w:sz w:val="21"/>
          <w:szCs w:val="21"/>
        </w:rPr>
        <w:t xml:space="preserve">In some settings, identifying a 3-hour block of time that all residents can attend is challenging. If necessary, the </w:t>
      </w:r>
      <w:r w:rsidRPr="004939CF">
        <w:rPr>
          <w:b/>
          <w:sz w:val="21"/>
          <w:szCs w:val="21"/>
        </w:rPr>
        <w:t xml:space="preserve">Core Resident Workshop </w:t>
      </w:r>
      <w:r w:rsidRPr="004939CF">
        <w:rPr>
          <w:sz w:val="21"/>
          <w:szCs w:val="21"/>
        </w:rPr>
        <w:t xml:space="preserve">and </w:t>
      </w:r>
      <w:r w:rsidRPr="004939CF">
        <w:rPr>
          <w:b/>
          <w:sz w:val="21"/>
          <w:szCs w:val="21"/>
        </w:rPr>
        <w:t>Handoff Simulations Exercises</w:t>
      </w:r>
      <w:r w:rsidRPr="004939CF">
        <w:rPr>
          <w:sz w:val="21"/>
          <w:szCs w:val="21"/>
        </w:rPr>
        <w:t xml:space="preserve"> can be divided into two sessions. Ideally</w:t>
      </w:r>
      <w:r w:rsidR="009362F3" w:rsidRPr="004939CF">
        <w:rPr>
          <w:sz w:val="21"/>
          <w:szCs w:val="21"/>
        </w:rPr>
        <w:t>,</w:t>
      </w:r>
      <w:r w:rsidRPr="004939CF">
        <w:rPr>
          <w:sz w:val="21"/>
          <w:szCs w:val="21"/>
        </w:rPr>
        <w:t xml:space="preserve"> they are presented together.</w:t>
      </w:r>
    </w:p>
    <w:p w:rsidR="00502848" w:rsidRPr="00F81DAC" w:rsidRDefault="00502848" w:rsidP="003519D8">
      <w:pPr>
        <w:rPr>
          <w:sz w:val="21"/>
          <w:szCs w:val="21"/>
        </w:rPr>
      </w:pPr>
    </w:p>
    <w:p w:rsidR="00502848" w:rsidRPr="00F81DAC" w:rsidRDefault="00502848" w:rsidP="003519D8">
      <w:pPr>
        <w:rPr>
          <w:b/>
          <w:sz w:val="21"/>
          <w:szCs w:val="21"/>
        </w:rPr>
      </w:pPr>
      <w:r w:rsidRPr="00F81DAC">
        <w:rPr>
          <w:b/>
          <w:sz w:val="21"/>
          <w:szCs w:val="21"/>
        </w:rPr>
        <w:t>References and Resources</w:t>
      </w:r>
    </w:p>
    <w:p w:rsidR="00502848" w:rsidRPr="00F81DAC" w:rsidRDefault="00502848" w:rsidP="00502848">
      <w:pPr>
        <w:pStyle w:val="ListParagraph"/>
        <w:numPr>
          <w:ilvl w:val="0"/>
          <w:numId w:val="7"/>
        </w:numPr>
        <w:rPr>
          <w:sz w:val="21"/>
          <w:szCs w:val="21"/>
        </w:rPr>
      </w:pPr>
      <w:r w:rsidRPr="00F81DAC">
        <w:rPr>
          <w:bCs/>
          <w:sz w:val="21"/>
          <w:szCs w:val="21"/>
        </w:rPr>
        <w:t xml:space="preserve">"Agency for Healthcare Research and Quality. </w:t>
      </w:r>
      <w:proofErr w:type="spellStart"/>
      <w:r w:rsidRPr="00F81DAC">
        <w:rPr>
          <w:bCs/>
          <w:sz w:val="21"/>
          <w:szCs w:val="21"/>
        </w:rPr>
        <w:t>TeamSTEPPS</w:t>
      </w:r>
      <w:proofErr w:type="spellEnd"/>
      <w:r w:rsidRPr="00F81DAC">
        <w:rPr>
          <w:bCs/>
          <w:sz w:val="21"/>
          <w:szCs w:val="21"/>
        </w:rPr>
        <w:t xml:space="preserve"> Curriculum Tools and Materials." http://www.ahrq.gov/. </w:t>
      </w:r>
      <w:proofErr w:type="spellStart"/>
      <w:proofErr w:type="gramStart"/>
      <w:r w:rsidRPr="00F81DAC">
        <w:rPr>
          <w:bCs/>
          <w:sz w:val="21"/>
          <w:szCs w:val="21"/>
        </w:rPr>
        <w:t>N.p</w:t>
      </w:r>
      <w:proofErr w:type="spellEnd"/>
      <w:proofErr w:type="gramEnd"/>
      <w:r w:rsidRPr="00F81DAC">
        <w:rPr>
          <w:bCs/>
          <w:sz w:val="21"/>
          <w:szCs w:val="21"/>
        </w:rPr>
        <w:t xml:space="preserve">., </w:t>
      </w:r>
      <w:proofErr w:type="spellStart"/>
      <w:r w:rsidRPr="00F81DAC">
        <w:rPr>
          <w:bCs/>
          <w:sz w:val="21"/>
          <w:szCs w:val="21"/>
        </w:rPr>
        <w:t>n.d</w:t>
      </w:r>
      <w:proofErr w:type="spellEnd"/>
      <w:r w:rsidRPr="00F81DAC">
        <w:rPr>
          <w:bCs/>
          <w:sz w:val="21"/>
          <w:szCs w:val="21"/>
        </w:rPr>
        <w:t>. Web. 6 Feb 2012. http://teamstepps.ahrq.gov/abouttoolsmaterials.htm.</w:t>
      </w:r>
    </w:p>
    <w:p w:rsidR="00502848" w:rsidRPr="00F81DAC" w:rsidRDefault="00502848" w:rsidP="00502848">
      <w:pPr>
        <w:pStyle w:val="ListParagraph"/>
        <w:numPr>
          <w:ilvl w:val="0"/>
          <w:numId w:val="7"/>
        </w:numPr>
        <w:rPr>
          <w:sz w:val="21"/>
          <w:szCs w:val="21"/>
        </w:rPr>
      </w:pPr>
      <w:proofErr w:type="spellStart"/>
      <w:r w:rsidRPr="00F81DAC">
        <w:rPr>
          <w:bCs/>
          <w:sz w:val="21"/>
          <w:szCs w:val="21"/>
        </w:rPr>
        <w:t>Bordage</w:t>
      </w:r>
      <w:proofErr w:type="spellEnd"/>
      <w:r w:rsidRPr="00F81DAC">
        <w:rPr>
          <w:bCs/>
          <w:sz w:val="21"/>
          <w:szCs w:val="21"/>
        </w:rPr>
        <w:t xml:space="preserve">, G. "Prototypes and Semantic Qualifiers: From Past to Present." Medical Education. 41.12 (2007): 1117-21. </w:t>
      </w:r>
    </w:p>
    <w:p w:rsidR="00502848" w:rsidRPr="00F81DAC" w:rsidRDefault="00502848" w:rsidP="00502848">
      <w:pPr>
        <w:pStyle w:val="ListParagraph"/>
        <w:numPr>
          <w:ilvl w:val="0"/>
          <w:numId w:val="7"/>
        </w:numPr>
        <w:rPr>
          <w:sz w:val="21"/>
          <w:szCs w:val="21"/>
        </w:rPr>
      </w:pPr>
      <w:r w:rsidRPr="00F81DAC">
        <w:rPr>
          <w:bCs/>
          <w:sz w:val="21"/>
          <w:szCs w:val="21"/>
        </w:rPr>
        <w:t xml:space="preserve">Cohen, M.D., and </w:t>
      </w:r>
      <w:proofErr w:type="spellStart"/>
      <w:r w:rsidRPr="00F81DAC">
        <w:rPr>
          <w:bCs/>
          <w:sz w:val="21"/>
          <w:szCs w:val="21"/>
        </w:rPr>
        <w:t>Hilligoss</w:t>
      </w:r>
      <w:proofErr w:type="spellEnd"/>
      <w:r w:rsidRPr="00F81DAC">
        <w:rPr>
          <w:bCs/>
          <w:sz w:val="21"/>
          <w:szCs w:val="21"/>
        </w:rPr>
        <w:t>, P.B. "The Published Literature on Handoffs in Hospitals: Deficiencies Identified in an Extensive Review</w:t>
      </w:r>
      <w:proofErr w:type="gramStart"/>
      <w:r w:rsidRPr="00F81DAC">
        <w:rPr>
          <w:bCs/>
          <w:sz w:val="21"/>
          <w:szCs w:val="21"/>
        </w:rPr>
        <w:t>. "</w:t>
      </w:r>
      <w:proofErr w:type="gramEnd"/>
      <w:r w:rsidRPr="00F81DAC">
        <w:rPr>
          <w:bCs/>
          <w:sz w:val="21"/>
          <w:szCs w:val="21"/>
        </w:rPr>
        <w:t xml:space="preserve"> Quality and Safety in Health Care. 19.6 (2010): 493-497. </w:t>
      </w:r>
    </w:p>
    <w:p w:rsidR="00502848" w:rsidRPr="00F81DAC" w:rsidRDefault="00502848" w:rsidP="00502848">
      <w:pPr>
        <w:pStyle w:val="ListParagraph"/>
        <w:numPr>
          <w:ilvl w:val="0"/>
          <w:numId w:val="7"/>
        </w:numPr>
        <w:rPr>
          <w:sz w:val="21"/>
          <w:szCs w:val="21"/>
        </w:rPr>
      </w:pPr>
      <w:r w:rsidRPr="00F81DAC">
        <w:rPr>
          <w:bCs/>
          <w:sz w:val="21"/>
          <w:szCs w:val="21"/>
        </w:rPr>
        <w:t>Kaplan, D.M. "Perspective: Whither the Problem List? Organ-Based Documentation and Deficient Synthesis by Medical Trainees." Academic Medicine. 85.10 (2010): 1578-1582.</w:t>
      </w:r>
    </w:p>
    <w:p w:rsidR="00502848" w:rsidRPr="00F81DAC" w:rsidRDefault="00502848" w:rsidP="00502848">
      <w:pPr>
        <w:pStyle w:val="ListParagraph"/>
        <w:numPr>
          <w:ilvl w:val="0"/>
          <w:numId w:val="7"/>
        </w:numPr>
        <w:rPr>
          <w:sz w:val="21"/>
          <w:szCs w:val="21"/>
        </w:rPr>
      </w:pPr>
      <w:r w:rsidRPr="00F81DAC">
        <w:rPr>
          <w:bCs/>
          <w:sz w:val="21"/>
          <w:szCs w:val="21"/>
        </w:rPr>
        <w:t xml:space="preserve">Solomon, B. A., and Felder, R.M. "Index of Learning Styles Questionnaire." North Carolina State University. </w:t>
      </w:r>
      <w:proofErr w:type="spellStart"/>
      <w:proofErr w:type="gramStart"/>
      <w:r w:rsidRPr="00F81DAC">
        <w:rPr>
          <w:bCs/>
          <w:sz w:val="21"/>
          <w:szCs w:val="21"/>
        </w:rPr>
        <w:t>N.p</w:t>
      </w:r>
      <w:proofErr w:type="spellEnd"/>
      <w:proofErr w:type="gramEnd"/>
      <w:r w:rsidRPr="00F81DAC">
        <w:rPr>
          <w:bCs/>
          <w:sz w:val="21"/>
          <w:szCs w:val="21"/>
        </w:rPr>
        <w:t>., 2011. Web. 6 Feb 2012. http://www.engr.ncsu.edu/learningstyles/ilsweb.html.</w:t>
      </w:r>
    </w:p>
    <w:p w:rsidR="00502848" w:rsidRPr="00F81DAC" w:rsidRDefault="00502848" w:rsidP="00502848">
      <w:pPr>
        <w:pStyle w:val="ListParagraph"/>
        <w:numPr>
          <w:ilvl w:val="0"/>
          <w:numId w:val="7"/>
        </w:numPr>
        <w:rPr>
          <w:sz w:val="21"/>
          <w:szCs w:val="21"/>
        </w:rPr>
      </w:pPr>
      <w:r w:rsidRPr="00F81DAC">
        <w:rPr>
          <w:bCs/>
          <w:sz w:val="21"/>
          <w:szCs w:val="21"/>
        </w:rPr>
        <w:t>Starmer, A.J., Spector, N.D., Srivastava, R., Allen, A.D., Landrigan, C.P., Sectish, T.C. et al. "I-PASS, a Mnemonic to Standardize Verbal Handoffs." Pediatrics. 129.2 (2012): 201-204.</w:t>
      </w:r>
    </w:p>
    <w:p w:rsidR="00502848" w:rsidRPr="00F81DAC" w:rsidRDefault="00502848" w:rsidP="00502848">
      <w:pPr>
        <w:pStyle w:val="ListParagraph"/>
        <w:numPr>
          <w:ilvl w:val="0"/>
          <w:numId w:val="7"/>
        </w:numPr>
        <w:rPr>
          <w:sz w:val="21"/>
          <w:szCs w:val="21"/>
        </w:rPr>
      </w:pPr>
      <w:r w:rsidRPr="00F81DAC">
        <w:rPr>
          <w:bCs/>
          <w:sz w:val="21"/>
          <w:szCs w:val="21"/>
        </w:rPr>
        <w:t>Starmer, A.J., Sectish, T.C., Simon, D., and Landrigan, C.P. "Impact of a Resident Handoff Bundle on Medical Error Rates and Written Handoff Miscommunications." Pediatric Academic Societies Annual Meeting. Denver, CO. 2011.</w:t>
      </w:r>
    </w:p>
    <w:p w:rsidR="00502848" w:rsidRPr="00F81DAC" w:rsidRDefault="00502848" w:rsidP="003519D8">
      <w:pPr>
        <w:rPr>
          <w:b/>
          <w:bCs/>
          <w:sz w:val="21"/>
          <w:szCs w:val="21"/>
        </w:rPr>
      </w:pPr>
    </w:p>
    <w:p w:rsidR="00502848" w:rsidRPr="00F81DAC" w:rsidRDefault="00502848" w:rsidP="003519D8">
      <w:pPr>
        <w:rPr>
          <w:b/>
          <w:bCs/>
          <w:sz w:val="21"/>
          <w:szCs w:val="21"/>
        </w:rPr>
      </w:pPr>
    </w:p>
    <w:p w:rsidR="00502848" w:rsidRPr="00F81DAC" w:rsidRDefault="00502848" w:rsidP="003519D8">
      <w:pPr>
        <w:rPr>
          <w:b/>
          <w:bCs/>
          <w:sz w:val="21"/>
          <w:szCs w:val="21"/>
        </w:rPr>
      </w:pPr>
    </w:p>
    <w:p w:rsidR="00534AA8" w:rsidRPr="00F81DAC" w:rsidRDefault="00534AA8">
      <w:pPr>
        <w:rPr>
          <w:sz w:val="21"/>
          <w:szCs w:val="21"/>
        </w:rPr>
      </w:pPr>
    </w:p>
    <w:sectPr w:rsidR="00534AA8" w:rsidRPr="00F81DAC" w:rsidSect="007B393C">
      <w:headerReference w:type="default" r:id="rId9"/>
      <w:pgSz w:w="12240" w:h="15840"/>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140C" w:rsidRDefault="004E140C" w:rsidP="008369A5">
      <w:r>
        <w:separator/>
      </w:r>
    </w:p>
  </w:endnote>
  <w:endnote w:type="continuationSeparator" w:id="0">
    <w:p w:rsidR="004E140C" w:rsidRDefault="004E140C" w:rsidP="008369A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140C" w:rsidRDefault="004E140C" w:rsidP="008369A5">
      <w:r>
        <w:separator/>
      </w:r>
    </w:p>
  </w:footnote>
  <w:footnote w:type="continuationSeparator" w:id="0">
    <w:p w:rsidR="004E140C" w:rsidRDefault="004E140C" w:rsidP="008369A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1E40" w:rsidRDefault="00F81DAC" w:rsidP="00F81DAC">
    <w:pPr>
      <w:jc w:val="right"/>
      <w:rPr>
        <w:b/>
        <w:bCs/>
      </w:rPr>
    </w:pPr>
    <w:r w:rsidRPr="00D83E2D">
      <w:rPr>
        <w:noProof/>
      </w:rPr>
      <w:drawing>
        <wp:inline distT="0" distB="0" distL="0" distR="0">
          <wp:extent cx="1856105" cy="360195"/>
          <wp:effectExtent l="0" t="0" r="0" b="1905"/>
          <wp:docPr id="2" name="Picture 17"/>
          <wp:cNvGraphicFramePr/>
          <a:graphic xmlns:a="http://schemas.openxmlformats.org/drawingml/2006/main">
            <a:graphicData uri="http://schemas.openxmlformats.org/drawingml/2006/picture">
              <pic:pic xmlns:pic="http://schemas.openxmlformats.org/drawingml/2006/picture">
                <pic:nvPicPr>
                  <pic:cNvPr id="18" name="Picture 17"/>
                  <pic:cNvPicPr/>
                </pic:nvPicPr>
                <pic:blipFill>
                  <a:blip r:embed="rId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56105" cy="360195"/>
                  </a:xfrm>
                  <a:prstGeom prst="rect">
                    <a:avLst/>
                  </a:prstGeom>
                  <a:noFill/>
                </pic:spPr>
              </pic:pic>
            </a:graphicData>
          </a:graphic>
        </wp:inline>
      </w:drawing>
    </w:r>
  </w:p>
  <w:p w:rsidR="00F81DAC" w:rsidRPr="00F81DAC" w:rsidRDefault="00F81DAC" w:rsidP="00F81DAC">
    <w:pPr>
      <w:jc w:val="center"/>
      <w:rPr>
        <w:b/>
        <w:bCs/>
        <w:sz w:val="28"/>
        <w:szCs w:val="28"/>
      </w:rPr>
    </w:pPr>
    <w:r w:rsidRPr="00F81DAC">
      <w:rPr>
        <w:b/>
        <w:sz w:val="28"/>
        <w:szCs w:val="28"/>
      </w:rPr>
      <w:t>I-PASS Handoff Curriculum: Core Resident Workshop</w:t>
    </w:r>
  </w:p>
  <w:p w:rsidR="00F81DAC" w:rsidRPr="00F81DAC" w:rsidRDefault="00621E40" w:rsidP="00F81DAC">
    <w:pPr>
      <w:jc w:val="center"/>
      <w:rPr>
        <w:b/>
        <w:bCs/>
      </w:rPr>
    </w:pPr>
    <w:r>
      <w:rPr>
        <w:b/>
        <w:bCs/>
      </w:rPr>
      <w:t>Instructor’s Guide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D36718"/>
    <w:multiLevelType w:val="hybridMultilevel"/>
    <w:tmpl w:val="BFE43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68E42DE"/>
    <w:multiLevelType w:val="hybridMultilevel"/>
    <w:tmpl w:val="F1DC23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39B38C0"/>
    <w:multiLevelType w:val="hybridMultilevel"/>
    <w:tmpl w:val="940C2C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F2679C6"/>
    <w:multiLevelType w:val="hybridMultilevel"/>
    <w:tmpl w:val="C92AD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11D6630"/>
    <w:multiLevelType w:val="hybridMultilevel"/>
    <w:tmpl w:val="0494E8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18B279F"/>
    <w:multiLevelType w:val="hybridMultilevel"/>
    <w:tmpl w:val="913C1722"/>
    <w:lvl w:ilvl="0" w:tplc="E448385E">
      <w:start w:val="1"/>
      <w:numFmt w:val="bullet"/>
      <w:lvlText w:val=""/>
      <w:lvlJc w:val="left"/>
      <w:pPr>
        <w:tabs>
          <w:tab w:val="num" w:pos="720"/>
        </w:tabs>
        <w:ind w:left="720" w:hanging="360"/>
      </w:pPr>
      <w:rPr>
        <w:rFonts w:ascii="Wingdings" w:hAnsi="Wingdings" w:hint="default"/>
      </w:rPr>
    </w:lvl>
    <w:lvl w:ilvl="1" w:tplc="D382B9DA" w:tentative="1">
      <w:start w:val="1"/>
      <w:numFmt w:val="bullet"/>
      <w:lvlText w:val=""/>
      <w:lvlJc w:val="left"/>
      <w:pPr>
        <w:tabs>
          <w:tab w:val="num" w:pos="1440"/>
        </w:tabs>
        <w:ind w:left="1440" w:hanging="360"/>
      </w:pPr>
      <w:rPr>
        <w:rFonts w:ascii="Wingdings" w:hAnsi="Wingdings" w:hint="default"/>
      </w:rPr>
    </w:lvl>
    <w:lvl w:ilvl="2" w:tplc="7FA6745A" w:tentative="1">
      <w:start w:val="1"/>
      <w:numFmt w:val="bullet"/>
      <w:lvlText w:val=""/>
      <w:lvlJc w:val="left"/>
      <w:pPr>
        <w:tabs>
          <w:tab w:val="num" w:pos="2160"/>
        </w:tabs>
        <w:ind w:left="2160" w:hanging="360"/>
      </w:pPr>
      <w:rPr>
        <w:rFonts w:ascii="Wingdings" w:hAnsi="Wingdings" w:hint="default"/>
      </w:rPr>
    </w:lvl>
    <w:lvl w:ilvl="3" w:tplc="FC62BF00" w:tentative="1">
      <w:start w:val="1"/>
      <w:numFmt w:val="bullet"/>
      <w:lvlText w:val=""/>
      <w:lvlJc w:val="left"/>
      <w:pPr>
        <w:tabs>
          <w:tab w:val="num" w:pos="2880"/>
        </w:tabs>
        <w:ind w:left="2880" w:hanging="360"/>
      </w:pPr>
      <w:rPr>
        <w:rFonts w:ascii="Wingdings" w:hAnsi="Wingdings" w:hint="default"/>
      </w:rPr>
    </w:lvl>
    <w:lvl w:ilvl="4" w:tplc="EE4A2896" w:tentative="1">
      <w:start w:val="1"/>
      <w:numFmt w:val="bullet"/>
      <w:lvlText w:val=""/>
      <w:lvlJc w:val="left"/>
      <w:pPr>
        <w:tabs>
          <w:tab w:val="num" w:pos="3600"/>
        </w:tabs>
        <w:ind w:left="3600" w:hanging="360"/>
      </w:pPr>
      <w:rPr>
        <w:rFonts w:ascii="Wingdings" w:hAnsi="Wingdings" w:hint="default"/>
      </w:rPr>
    </w:lvl>
    <w:lvl w:ilvl="5" w:tplc="64A6C4CA" w:tentative="1">
      <w:start w:val="1"/>
      <w:numFmt w:val="bullet"/>
      <w:lvlText w:val=""/>
      <w:lvlJc w:val="left"/>
      <w:pPr>
        <w:tabs>
          <w:tab w:val="num" w:pos="4320"/>
        </w:tabs>
        <w:ind w:left="4320" w:hanging="360"/>
      </w:pPr>
      <w:rPr>
        <w:rFonts w:ascii="Wingdings" w:hAnsi="Wingdings" w:hint="default"/>
      </w:rPr>
    </w:lvl>
    <w:lvl w:ilvl="6" w:tplc="314A2F50" w:tentative="1">
      <w:start w:val="1"/>
      <w:numFmt w:val="bullet"/>
      <w:lvlText w:val=""/>
      <w:lvlJc w:val="left"/>
      <w:pPr>
        <w:tabs>
          <w:tab w:val="num" w:pos="5040"/>
        </w:tabs>
        <w:ind w:left="5040" w:hanging="360"/>
      </w:pPr>
      <w:rPr>
        <w:rFonts w:ascii="Wingdings" w:hAnsi="Wingdings" w:hint="default"/>
      </w:rPr>
    </w:lvl>
    <w:lvl w:ilvl="7" w:tplc="6A48DEEE" w:tentative="1">
      <w:start w:val="1"/>
      <w:numFmt w:val="bullet"/>
      <w:lvlText w:val=""/>
      <w:lvlJc w:val="left"/>
      <w:pPr>
        <w:tabs>
          <w:tab w:val="num" w:pos="5760"/>
        </w:tabs>
        <w:ind w:left="5760" w:hanging="360"/>
      </w:pPr>
      <w:rPr>
        <w:rFonts w:ascii="Wingdings" w:hAnsi="Wingdings" w:hint="default"/>
      </w:rPr>
    </w:lvl>
    <w:lvl w:ilvl="8" w:tplc="0CF21F8A" w:tentative="1">
      <w:start w:val="1"/>
      <w:numFmt w:val="bullet"/>
      <w:lvlText w:val=""/>
      <w:lvlJc w:val="left"/>
      <w:pPr>
        <w:tabs>
          <w:tab w:val="num" w:pos="6480"/>
        </w:tabs>
        <w:ind w:left="6480" w:hanging="360"/>
      </w:pPr>
      <w:rPr>
        <w:rFonts w:ascii="Wingdings" w:hAnsi="Wingdings" w:hint="default"/>
      </w:rPr>
    </w:lvl>
  </w:abstractNum>
  <w:abstractNum w:abstractNumId="6">
    <w:nsid w:val="72E3440C"/>
    <w:multiLevelType w:val="hybridMultilevel"/>
    <w:tmpl w:val="88886F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6"/>
  </w:num>
  <w:num w:numId="4">
    <w:abstractNumId w:val="5"/>
  </w:num>
  <w:num w:numId="5">
    <w:abstractNumId w:val="3"/>
  </w:num>
  <w:num w:numId="6">
    <w:abstractNumId w:val="1"/>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hdrShapeDefaults>
    <o:shapedefaults v:ext="edit" spidmax="8194"/>
  </w:hdrShapeDefaults>
  <w:footnotePr>
    <w:footnote w:id="-1"/>
    <w:footnote w:id="0"/>
  </w:footnotePr>
  <w:endnotePr>
    <w:endnote w:id="-1"/>
    <w:endnote w:id="0"/>
  </w:endnotePr>
  <w:compat/>
  <w:rsids>
    <w:rsidRoot w:val="003519D8"/>
    <w:rsid w:val="00001D75"/>
    <w:rsid w:val="000406A9"/>
    <w:rsid w:val="000A26EC"/>
    <w:rsid w:val="000E1CD1"/>
    <w:rsid w:val="001402EF"/>
    <w:rsid w:val="00167B1B"/>
    <w:rsid w:val="001E1644"/>
    <w:rsid w:val="001E2E50"/>
    <w:rsid w:val="001F3FEB"/>
    <w:rsid w:val="00243480"/>
    <w:rsid w:val="00272D53"/>
    <w:rsid w:val="002B0921"/>
    <w:rsid w:val="003519D8"/>
    <w:rsid w:val="003D1B5A"/>
    <w:rsid w:val="0043601B"/>
    <w:rsid w:val="00447BFF"/>
    <w:rsid w:val="004939CF"/>
    <w:rsid w:val="004E140C"/>
    <w:rsid w:val="004F09B8"/>
    <w:rsid w:val="00502848"/>
    <w:rsid w:val="00510EDC"/>
    <w:rsid w:val="00521D21"/>
    <w:rsid w:val="00534AA8"/>
    <w:rsid w:val="00537523"/>
    <w:rsid w:val="005A0083"/>
    <w:rsid w:val="006039F6"/>
    <w:rsid w:val="00621E40"/>
    <w:rsid w:val="00637D87"/>
    <w:rsid w:val="006565A4"/>
    <w:rsid w:val="00693E49"/>
    <w:rsid w:val="007241DC"/>
    <w:rsid w:val="00726F09"/>
    <w:rsid w:val="007575C7"/>
    <w:rsid w:val="007B393C"/>
    <w:rsid w:val="007C2529"/>
    <w:rsid w:val="0081078F"/>
    <w:rsid w:val="0082098D"/>
    <w:rsid w:val="0083205E"/>
    <w:rsid w:val="008369A5"/>
    <w:rsid w:val="008608BF"/>
    <w:rsid w:val="00864F61"/>
    <w:rsid w:val="00876D7E"/>
    <w:rsid w:val="008E7FE6"/>
    <w:rsid w:val="00910CCC"/>
    <w:rsid w:val="009362F3"/>
    <w:rsid w:val="00953C27"/>
    <w:rsid w:val="00956D9F"/>
    <w:rsid w:val="00960E76"/>
    <w:rsid w:val="00A46036"/>
    <w:rsid w:val="00B246F4"/>
    <w:rsid w:val="00B30AEB"/>
    <w:rsid w:val="00C14435"/>
    <w:rsid w:val="00C303F7"/>
    <w:rsid w:val="00D230E4"/>
    <w:rsid w:val="00D33586"/>
    <w:rsid w:val="00DD0014"/>
    <w:rsid w:val="00DD0AC1"/>
    <w:rsid w:val="00E74A86"/>
    <w:rsid w:val="00ED15F3"/>
    <w:rsid w:val="00ED76A8"/>
    <w:rsid w:val="00EF0500"/>
    <w:rsid w:val="00F0127C"/>
    <w:rsid w:val="00F81DAC"/>
    <w:rsid w:val="00F9456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19D8"/>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2D53"/>
    <w:pPr>
      <w:ind w:left="720"/>
      <w:contextualSpacing/>
    </w:pPr>
  </w:style>
  <w:style w:type="paragraph" w:styleId="Header">
    <w:name w:val="header"/>
    <w:basedOn w:val="Normal"/>
    <w:link w:val="HeaderChar"/>
    <w:uiPriority w:val="99"/>
    <w:unhideWhenUsed/>
    <w:rsid w:val="008369A5"/>
    <w:pPr>
      <w:tabs>
        <w:tab w:val="center" w:pos="4320"/>
        <w:tab w:val="right" w:pos="8640"/>
      </w:tabs>
    </w:pPr>
  </w:style>
  <w:style w:type="character" w:customStyle="1" w:styleId="HeaderChar">
    <w:name w:val="Header Char"/>
    <w:basedOn w:val="DefaultParagraphFont"/>
    <w:link w:val="Header"/>
    <w:uiPriority w:val="99"/>
    <w:rsid w:val="008369A5"/>
    <w:rPr>
      <w:rFonts w:ascii="Calibri" w:hAnsi="Calibri" w:cs="Calibri"/>
    </w:rPr>
  </w:style>
  <w:style w:type="paragraph" w:styleId="Footer">
    <w:name w:val="footer"/>
    <w:basedOn w:val="Normal"/>
    <w:link w:val="FooterChar"/>
    <w:uiPriority w:val="99"/>
    <w:unhideWhenUsed/>
    <w:rsid w:val="008369A5"/>
    <w:pPr>
      <w:tabs>
        <w:tab w:val="center" w:pos="4320"/>
        <w:tab w:val="right" w:pos="8640"/>
      </w:tabs>
    </w:pPr>
  </w:style>
  <w:style w:type="character" w:customStyle="1" w:styleId="FooterChar">
    <w:name w:val="Footer Char"/>
    <w:basedOn w:val="DefaultParagraphFont"/>
    <w:link w:val="Footer"/>
    <w:uiPriority w:val="99"/>
    <w:rsid w:val="008369A5"/>
    <w:rPr>
      <w:rFonts w:ascii="Calibri" w:hAnsi="Calibri" w:cs="Calibri"/>
    </w:rPr>
  </w:style>
  <w:style w:type="paragraph" w:styleId="NormalWeb">
    <w:name w:val="Normal (Web)"/>
    <w:basedOn w:val="Normal"/>
    <w:uiPriority w:val="99"/>
    <w:semiHidden/>
    <w:unhideWhenUsed/>
    <w:rsid w:val="00726F09"/>
    <w:rPr>
      <w:rFonts w:ascii="Times New Roman" w:hAnsi="Times New Roman" w:cs="Times New Roman"/>
      <w:sz w:val="24"/>
      <w:szCs w:val="24"/>
    </w:rPr>
  </w:style>
  <w:style w:type="character" w:styleId="Hyperlink">
    <w:name w:val="Hyperlink"/>
    <w:basedOn w:val="DefaultParagraphFont"/>
    <w:uiPriority w:val="99"/>
    <w:unhideWhenUsed/>
    <w:rsid w:val="00726F09"/>
    <w:rPr>
      <w:color w:val="0000FF" w:themeColor="hyperlink"/>
      <w:u w:val="single"/>
    </w:rPr>
  </w:style>
  <w:style w:type="character" w:styleId="FollowedHyperlink">
    <w:name w:val="FollowedHyperlink"/>
    <w:basedOn w:val="DefaultParagraphFont"/>
    <w:uiPriority w:val="99"/>
    <w:semiHidden/>
    <w:unhideWhenUsed/>
    <w:rsid w:val="00726F09"/>
    <w:rPr>
      <w:color w:val="800080" w:themeColor="followedHyperlink"/>
      <w:u w:val="single"/>
    </w:rPr>
  </w:style>
  <w:style w:type="character" w:styleId="CommentReference">
    <w:name w:val="annotation reference"/>
    <w:basedOn w:val="DefaultParagraphFont"/>
    <w:uiPriority w:val="99"/>
    <w:semiHidden/>
    <w:unhideWhenUsed/>
    <w:rsid w:val="004F09B8"/>
    <w:rPr>
      <w:sz w:val="16"/>
      <w:szCs w:val="16"/>
    </w:rPr>
  </w:style>
  <w:style w:type="paragraph" w:styleId="CommentText">
    <w:name w:val="annotation text"/>
    <w:basedOn w:val="Normal"/>
    <w:link w:val="CommentTextChar"/>
    <w:uiPriority w:val="99"/>
    <w:semiHidden/>
    <w:unhideWhenUsed/>
    <w:rsid w:val="004F09B8"/>
    <w:rPr>
      <w:sz w:val="20"/>
      <w:szCs w:val="20"/>
    </w:rPr>
  </w:style>
  <w:style w:type="character" w:customStyle="1" w:styleId="CommentTextChar">
    <w:name w:val="Comment Text Char"/>
    <w:basedOn w:val="DefaultParagraphFont"/>
    <w:link w:val="CommentText"/>
    <w:uiPriority w:val="99"/>
    <w:semiHidden/>
    <w:rsid w:val="004F09B8"/>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4F09B8"/>
    <w:rPr>
      <w:b/>
      <w:bCs/>
    </w:rPr>
  </w:style>
  <w:style w:type="character" w:customStyle="1" w:styleId="CommentSubjectChar">
    <w:name w:val="Comment Subject Char"/>
    <w:basedOn w:val="CommentTextChar"/>
    <w:link w:val="CommentSubject"/>
    <w:uiPriority w:val="99"/>
    <w:semiHidden/>
    <w:rsid w:val="004F09B8"/>
    <w:rPr>
      <w:rFonts w:ascii="Calibri" w:hAnsi="Calibri" w:cs="Calibri"/>
      <w:b/>
      <w:bCs/>
      <w:sz w:val="20"/>
      <w:szCs w:val="20"/>
    </w:rPr>
  </w:style>
  <w:style w:type="paragraph" w:styleId="BalloonText">
    <w:name w:val="Balloon Text"/>
    <w:basedOn w:val="Normal"/>
    <w:link w:val="BalloonTextChar"/>
    <w:uiPriority w:val="99"/>
    <w:semiHidden/>
    <w:unhideWhenUsed/>
    <w:rsid w:val="004F09B8"/>
    <w:rPr>
      <w:rFonts w:ascii="Tahoma" w:hAnsi="Tahoma" w:cs="Tahoma"/>
      <w:sz w:val="16"/>
      <w:szCs w:val="16"/>
    </w:rPr>
  </w:style>
  <w:style w:type="character" w:customStyle="1" w:styleId="BalloonTextChar">
    <w:name w:val="Balloon Text Char"/>
    <w:basedOn w:val="DefaultParagraphFont"/>
    <w:link w:val="BalloonText"/>
    <w:uiPriority w:val="99"/>
    <w:semiHidden/>
    <w:rsid w:val="004F09B8"/>
    <w:rPr>
      <w:rFonts w:ascii="Tahoma" w:hAnsi="Tahoma" w:cs="Tahoma"/>
      <w:sz w:val="16"/>
      <w:szCs w:val="16"/>
    </w:rPr>
  </w:style>
  <w:style w:type="paragraph" w:styleId="PlainText">
    <w:name w:val="Plain Text"/>
    <w:basedOn w:val="Normal"/>
    <w:link w:val="PlainTextChar"/>
    <w:uiPriority w:val="99"/>
    <w:unhideWhenUsed/>
    <w:rsid w:val="00510EDC"/>
    <w:rPr>
      <w:rFonts w:eastAsia="Calibri" w:cs="Times New Roman"/>
      <w:szCs w:val="21"/>
    </w:rPr>
  </w:style>
  <w:style w:type="character" w:customStyle="1" w:styleId="PlainTextChar">
    <w:name w:val="Plain Text Char"/>
    <w:basedOn w:val="DefaultParagraphFont"/>
    <w:link w:val="PlainText"/>
    <w:uiPriority w:val="99"/>
    <w:rsid w:val="00510EDC"/>
    <w:rPr>
      <w:rFonts w:ascii="Calibri" w:eastAsia="Calibri" w:hAnsi="Calibri" w:cs="Times New Roman"/>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19D8"/>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2D53"/>
    <w:pPr>
      <w:ind w:left="720"/>
      <w:contextualSpacing/>
    </w:pPr>
  </w:style>
  <w:style w:type="paragraph" w:styleId="Header">
    <w:name w:val="header"/>
    <w:basedOn w:val="Normal"/>
    <w:link w:val="HeaderChar"/>
    <w:uiPriority w:val="99"/>
    <w:unhideWhenUsed/>
    <w:rsid w:val="008369A5"/>
    <w:pPr>
      <w:tabs>
        <w:tab w:val="center" w:pos="4320"/>
        <w:tab w:val="right" w:pos="8640"/>
      </w:tabs>
    </w:pPr>
  </w:style>
  <w:style w:type="character" w:customStyle="1" w:styleId="HeaderChar">
    <w:name w:val="Header Char"/>
    <w:basedOn w:val="DefaultParagraphFont"/>
    <w:link w:val="Header"/>
    <w:uiPriority w:val="99"/>
    <w:rsid w:val="008369A5"/>
    <w:rPr>
      <w:rFonts w:ascii="Calibri" w:hAnsi="Calibri" w:cs="Calibri"/>
    </w:rPr>
  </w:style>
  <w:style w:type="paragraph" w:styleId="Footer">
    <w:name w:val="footer"/>
    <w:basedOn w:val="Normal"/>
    <w:link w:val="FooterChar"/>
    <w:uiPriority w:val="99"/>
    <w:unhideWhenUsed/>
    <w:rsid w:val="008369A5"/>
    <w:pPr>
      <w:tabs>
        <w:tab w:val="center" w:pos="4320"/>
        <w:tab w:val="right" w:pos="8640"/>
      </w:tabs>
    </w:pPr>
  </w:style>
  <w:style w:type="character" w:customStyle="1" w:styleId="FooterChar">
    <w:name w:val="Footer Char"/>
    <w:basedOn w:val="DefaultParagraphFont"/>
    <w:link w:val="Footer"/>
    <w:uiPriority w:val="99"/>
    <w:rsid w:val="008369A5"/>
    <w:rPr>
      <w:rFonts w:ascii="Calibri" w:hAnsi="Calibri" w:cs="Calibri"/>
    </w:rPr>
  </w:style>
  <w:style w:type="paragraph" w:styleId="NormalWeb">
    <w:name w:val="Normal (Web)"/>
    <w:basedOn w:val="Normal"/>
    <w:uiPriority w:val="99"/>
    <w:semiHidden/>
    <w:unhideWhenUsed/>
    <w:rsid w:val="00726F09"/>
    <w:rPr>
      <w:rFonts w:ascii="Times New Roman" w:hAnsi="Times New Roman" w:cs="Times New Roman"/>
      <w:sz w:val="24"/>
      <w:szCs w:val="24"/>
    </w:rPr>
  </w:style>
  <w:style w:type="character" w:styleId="Hyperlink">
    <w:name w:val="Hyperlink"/>
    <w:basedOn w:val="DefaultParagraphFont"/>
    <w:uiPriority w:val="99"/>
    <w:unhideWhenUsed/>
    <w:rsid w:val="00726F09"/>
    <w:rPr>
      <w:color w:val="0000FF" w:themeColor="hyperlink"/>
      <w:u w:val="single"/>
    </w:rPr>
  </w:style>
  <w:style w:type="character" w:styleId="FollowedHyperlink">
    <w:name w:val="FollowedHyperlink"/>
    <w:basedOn w:val="DefaultParagraphFont"/>
    <w:uiPriority w:val="99"/>
    <w:semiHidden/>
    <w:unhideWhenUsed/>
    <w:rsid w:val="00726F09"/>
    <w:rPr>
      <w:color w:val="800080" w:themeColor="followedHyperlink"/>
      <w:u w:val="single"/>
    </w:rPr>
  </w:style>
  <w:style w:type="character" w:styleId="CommentReference">
    <w:name w:val="annotation reference"/>
    <w:basedOn w:val="DefaultParagraphFont"/>
    <w:uiPriority w:val="99"/>
    <w:semiHidden/>
    <w:unhideWhenUsed/>
    <w:rsid w:val="004F09B8"/>
    <w:rPr>
      <w:sz w:val="16"/>
      <w:szCs w:val="16"/>
    </w:rPr>
  </w:style>
  <w:style w:type="paragraph" w:styleId="CommentText">
    <w:name w:val="annotation text"/>
    <w:basedOn w:val="Normal"/>
    <w:link w:val="CommentTextChar"/>
    <w:uiPriority w:val="99"/>
    <w:semiHidden/>
    <w:unhideWhenUsed/>
    <w:rsid w:val="004F09B8"/>
    <w:rPr>
      <w:sz w:val="20"/>
      <w:szCs w:val="20"/>
    </w:rPr>
  </w:style>
  <w:style w:type="character" w:customStyle="1" w:styleId="CommentTextChar">
    <w:name w:val="Comment Text Char"/>
    <w:basedOn w:val="DefaultParagraphFont"/>
    <w:link w:val="CommentText"/>
    <w:uiPriority w:val="99"/>
    <w:semiHidden/>
    <w:rsid w:val="004F09B8"/>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4F09B8"/>
    <w:rPr>
      <w:b/>
      <w:bCs/>
    </w:rPr>
  </w:style>
  <w:style w:type="character" w:customStyle="1" w:styleId="CommentSubjectChar">
    <w:name w:val="Comment Subject Char"/>
    <w:basedOn w:val="CommentTextChar"/>
    <w:link w:val="CommentSubject"/>
    <w:uiPriority w:val="99"/>
    <w:semiHidden/>
    <w:rsid w:val="004F09B8"/>
    <w:rPr>
      <w:rFonts w:ascii="Calibri" w:hAnsi="Calibri" w:cs="Calibri"/>
      <w:b/>
      <w:bCs/>
      <w:sz w:val="20"/>
      <w:szCs w:val="20"/>
    </w:rPr>
  </w:style>
  <w:style w:type="paragraph" w:styleId="BalloonText">
    <w:name w:val="Balloon Text"/>
    <w:basedOn w:val="Normal"/>
    <w:link w:val="BalloonTextChar"/>
    <w:uiPriority w:val="99"/>
    <w:semiHidden/>
    <w:unhideWhenUsed/>
    <w:rsid w:val="004F09B8"/>
    <w:rPr>
      <w:rFonts w:ascii="Tahoma" w:hAnsi="Tahoma" w:cs="Tahoma"/>
      <w:sz w:val="16"/>
      <w:szCs w:val="16"/>
    </w:rPr>
  </w:style>
  <w:style w:type="character" w:customStyle="1" w:styleId="BalloonTextChar">
    <w:name w:val="Balloon Text Char"/>
    <w:basedOn w:val="DefaultParagraphFont"/>
    <w:link w:val="BalloonText"/>
    <w:uiPriority w:val="99"/>
    <w:semiHidden/>
    <w:rsid w:val="004F09B8"/>
    <w:rPr>
      <w:rFonts w:ascii="Tahoma" w:hAnsi="Tahoma" w:cs="Tahoma"/>
      <w:sz w:val="16"/>
      <w:szCs w:val="16"/>
    </w:rPr>
  </w:style>
  <w:style w:type="paragraph" w:styleId="PlainText">
    <w:name w:val="Plain Text"/>
    <w:basedOn w:val="Normal"/>
    <w:link w:val="PlainTextChar"/>
    <w:uiPriority w:val="99"/>
    <w:unhideWhenUsed/>
    <w:rsid w:val="00510EDC"/>
    <w:rPr>
      <w:rFonts w:eastAsia="Calibri" w:cs="Times New Roman"/>
      <w:szCs w:val="21"/>
    </w:rPr>
  </w:style>
  <w:style w:type="character" w:customStyle="1" w:styleId="PlainTextChar">
    <w:name w:val="Plain Text Char"/>
    <w:basedOn w:val="DefaultParagraphFont"/>
    <w:link w:val="PlainText"/>
    <w:uiPriority w:val="99"/>
    <w:rsid w:val="00510EDC"/>
    <w:rPr>
      <w:rFonts w:ascii="Calibri" w:eastAsia="Calibri" w:hAnsi="Calibri" w:cs="Times New Roman"/>
      <w:szCs w:val="21"/>
    </w:rPr>
  </w:style>
</w:styles>
</file>

<file path=word/webSettings.xml><?xml version="1.0" encoding="utf-8"?>
<w:webSettings xmlns:r="http://schemas.openxmlformats.org/officeDocument/2006/relationships" xmlns:w="http://schemas.openxmlformats.org/wordprocessingml/2006/main">
  <w:divs>
    <w:div w:id="226696482">
      <w:bodyDiv w:val="1"/>
      <w:marLeft w:val="0"/>
      <w:marRight w:val="0"/>
      <w:marTop w:val="0"/>
      <w:marBottom w:val="0"/>
      <w:divBdr>
        <w:top w:val="none" w:sz="0" w:space="0" w:color="auto"/>
        <w:left w:val="none" w:sz="0" w:space="0" w:color="auto"/>
        <w:bottom w:val="none" w:sz="0" w:space="0" w:color="auto"/>
        <w:right w:val="none" w:sz="0" w:space="0" w:color="auto"/>
      </w:divBdr>
      <w:divsChild>
        <w:div w:id="1415397732">
          <w:marLeft w:val="547"/>
          <w:marRight w:val="0"/>
          <w:marTop w:val="144"/>
          <w:marBottom w:val="0"/>
          <w:divBdr>
            <w:top w:val="none" w:sz="0" w:space="0" w:color="auto"/>
            <w:left w:val="none" w:sz="0" w:space="0" w:color="auto"/>
            <w:bottom w:val="none" w:sz="0" w:space="0" w:color="auto"/>
            <w:right w:val="none" w:sz="0" w:space="0" w:color="auto"/>
          </w:divBdr>
        </w:div>
        <w:div w:id="1898660376">
          <w:marLeft w:val="547"/>
          <w:marRight w:val="0"/>
          <w:marTop w:val="144"/>
          <w:marBottom w:val="0"/>
          <w:divBdr>
            <w:top w:val="none" w:sz="0" w:space="0" w:color="auto"/>
            <w:left w:val="none" w:sz="0" w:space="0" w:color="auto"/>
            <w:bottom w:val="none" w:sz="0" w:space="0" w:color="auto"/>
            <w:right w:val="none" w:sz="0" w:space="0" w:color="auto"/>
          </w:divBdr>
        </w:div>
        <w:div w:id="224876574">
          <w:marLeft w:val="547"/>
          <w:marRight w:val="0"/>
          <w:marTop w:val="144"/>
          <w:marBottom w:val="0"/>
          <w:divBdr>
            <w:top w:val="none" w:sz="0" w:space="0" w:color="auto"/>
            <w:left w:val="none" w:sz="0" w:space="0" w:color="auto"/>
            <w:bottom w:val="none" w:sz="0" w:space="0" w:color="auto"/>
            <w:right w:val="none" w:sz="0" w:space="0" w:color="auto"/>
          </w:divBdr>
        </w:div>
        <w:div w:id="172652933">
          <w:marLeft w:val="547"/>
          <w:marRight w:val="0"/>
          <w:marTop w:val="144"/>
          <w:marBottom w:val="0"/>
          <w:divBdr>
            <w:top w:val="none" w:sz="0" w:space="0" w:color="auto"/>
            <w:left w:val="none" w:sz="0" w:space="0" w:color="auto"/>
            <w:bottom w:val="none" w:sz="0" w:space="0" w:color="auto"/>
            <w:right w:val="none" w:sz="0" w:space="0" w:color="auto"/>
          </w:divBdr>
        </w:div>
      </w:divsChild>
    </w:div>
    <w:div w:id="439495055">
      <w:bodyDiv w:val="1"/>
      <w:marLeft w:val="0"/>
      <w:marRight w:val="0"/>
      <w:marTop w:val="0"/>
      <w:marBottom w:val="0"/>
      <w:divBdr>
        <w:top w:val="none" w:sz="0" w:space="0" w:color="auto"/>
        <w:left w:val="none" w:sz="0" w:space="0" w:color="auto"/>
        <w:bottom w:val="none" w:sz="0" w:space="0" w:color="auto"/>
        <w:right w:val="none" w:sz="0" w:space="0" w:color="auto"/>
      </w:divBdr>
    </w:div>
    <w:div w:id="1592592058">
      <w:bodyDiv w:val="1"/>
      <w:marLeft w:val="0"/>
      <w:marRight w:val="0"/>
      <w:marTop w:val="0"/>
      <w:marBottom w:val="0"/>
      <w:divBdr>
        <w:top w:val="none" w:sz="0" w:space="0" w:color="auto"/>
        <w:left w:val="none" w:sz="0" w:space="0" w:color="auto"/>
        <w:bottom w:val="none" w:sz="0" w:space="0" w:color="auto"/>
        <w:right w:val="none" w:sz="0" w:space="0" w:color="auto"/>
      </w:divBdr>
    </w:div>
    <w:div w:id="1816869977">
      <w:bodyDiv w:val="1"/>
      <w:marLeft w:val="0"/>
      <w:marRight w:val="0"/>
      <w:marTop w:val="0"/>
      <w:marBottom w:val="0"/>
      <w:divBdr>
        <w:top w:val="none" w:sz="0" w:space="0" w:color="auto"/>
        <w:left w:val="none" w:sz="0" w:space="0" w:color="auto"/>
        <w:bottom w:val="none" w:sz="0" w:space="0" w:color="auto"/>
        <w:right w:val="none" w:sz="0" w:space="0" w:color="auto"/>
      </w:divBdr>
    </w:div>
    <w:div w:id="1857960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ngr.ncsu.edu/learningstyles/ilsweb.html"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4C19F3-3376-437A-8D8F-EAACD5D1D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1654</Words>
  <Characters>9430</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Children's Hospital, Boston</Company>
  <LinksUpToDate>false</LinksUpToDate>
  <CharactersWithSpaces>11062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Tse, Lisa</dc:creator>
  <cp:lastModifiedBy>jravenet</cp:lastModifiedBy>
  <cp:revision>2</cp:revision>
  <cp:lastPrinted>2012-06-29T14:15:00Z</cp:lastPrinted>
  <dcterms:created xsi:type="dcterms:W3CDTF">2013-01-22T21:10:00Z</dcterms:created>
  <dcterms:modified xsi:type="dcterms:W3CDTF">2013-01-22T21:10:00Z</dcterms:modified>
</cp:coreProperties>
</file>