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BBA213" w14:textId="77777777" w:rsidR="00323D24" w:rsidRDefault="00323D24" w:rsidP="00323D24">
      <w:pPr>
        <w:spacing w:before="2" w:after="0" w:line="240" w:lineRule="auto"/>
        <w:ind w:right="-20"/>
        <w:jc w:val="center"/>
        <w:rPr>
          <w:rFonts w:ascii="Times New Roman" w:eastAsia="Cambria" w:hAnsi="Times New Roman" w:cs="Times New Roman"/>
          <w:b/>
          <w:sz w:val="24"/>
          <w:szCs w:val="24"/>
        </w:rPr>
      </w:pPr>
      <w:r w:rsidRPr="00323D24">
        <w:rPr>
          <w:rFonts w:ascii="Times New Roman" w:eastAsia="Cambria" w:hAnsi="Times New Roman" w:cs="Times New Roman"/>
          <w:b/>
          <w:sz w:val="24"/>
          <w:szCs w:val="24"/>
        </w:rPr>
        <w:t>Illness Scripts – What Makes Us Expert May Also Lead to Cognitive Error</w:t>
      </w:r>
    </w:p>
    <w:p w14:paraId="3D459283" w14:textId="77777777" w:rsidR="00323D24" w:rsidRPr="00323D24" w:rsidRDefault="00323D24" w:rsidP="00323D24">
      <w:pPr>
        <w:spacing w:before="2" w:after="0" w:line="240" w:lineRule="auto"/>
        <w:ind w:right="-20"/>
        <w:jc w:val="center"/>
        <w:rPr>
          <w:rFonts w:ascii="Times New Roman" w:eastAsia="Cambria" w:hAnsi="Times New Roman" w:cs="Times New Roman"/>
          <w:b/>
          <w:sz w:val="24"/>
          <w:szCs w:val="24"/>
        </w:rPr>
      </w:pPr>
      <w:r w:rsidRPr="00323D24">
        <w:rPr>
          <w:rFonts w:ascii="Times New Roman" w:eastAsia="Cambria" w:hAnsi="Times New Roman" w:cs="Times New Roman"/>
          <w:b/>
          <w:sz w:val="24"/>
          <w:szCs w:val="24"/>
        </w:rPr>
        <w:t>Marjorie Stiegler, M.D.</w:t>
      </w:r>
    </w:p>
    <w:p w14:paraId="31127CBD" w14:textId="77777777" w:rsidR="00323D24" w:rsidRPr="00323D24" w:rsidRDefault="00323D24" w:rsidP="00323D24">
      <w:pPr>
        <w:spacing w:before="2" w:after="0" w:line="240" w:lineRule="auto"/>
        <w:ind w:left="100"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 </w:t>
      </w:r>
    </w:p>
    <w:p w14:paraId="2D482DA3" w14:textId="77777777" w:rsidR="00323D24" w:rsidRPr="00323D24" w:rsidRDefault="00323D24" w:rsidP="00323D24">
      <w:pPr>
        <w:spacing w:before="2" w:after="0" w:line="240" w:lineRule="auto"/>
        <w:ind w:left="100"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 </w:t>
      </w:r>
    </w:p>
    <w:p w14:paraId="450B8AED"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In medicine, experience is largely based on chance – clinicians learn based upon patients and their ailments that so happen to come into the clinic or the ER or the OR. Each clinical encounter is added to a mental catalog of cases, and the sum of these cases (or at least, what we can recall about them) is our experience. We could expand this idea to include cases that are vicarious – that it, having happened to someone else but we heard the story, either via someone we know, perhaps via the media, or though a formal case-­</w:t>
      </w:r>
      <w:r w:rsidRPr="00323D24">
        <w:rPr>
          <w:rFonts w:ascii="OCR A Std" w:eastAsia="Cambria" w:hAnsi="OCR A Std" w:cs="OCR A Std"/>
          <w:sz w:val="24"/>
          <w:szCs w:val="24"/>
        </w:rPr>
        <w:t>‐</w:t>
      </w:r>
      <w:r w:rsidRPr="00323D24">
        <w:rPr>
          <w:rFonts w:ascii="Times New Roman" w:eastAsia="Cambria" w:hAnsi="Times New Roman" w:cs="Times New Roman"/>
          <w:sz w:val="24"/>
          <w:szCs w:val="24"/>
        </w:rPr>
        <w:t xml:space="preserve">teaching format like Morbidity &amp; Mortality conference or Problem Based Learning sessions. And we could consider further expanding this idea to include cases that we’ve studied or read about, but never experienced. It is generally assumed that substantial experience leads to expertise, although accumulation of experience is often not comprehensive, deliberate in sequence, or otherwise organized. </w:t>
      </w:r>
    </w:p>
    <w:p w14:paraId="66DD6F3A"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 </w:t>
      </w:r>
    </w:p>
    <w:p w14:paraId="5800E8B3"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Even if we can count on chance (or increasingly in medical education, simulation) to </w:t>
      </w:r>
    </w:p>
    <w:p w14:paraId="35EBF2B2"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proofErr w:type="gramStart"/>
      <w:r w:rsidRPr="00323D24">
        <w:rPr>
          <w:rFonts w:ascii="Times New Roman" w:eastAsia="Cambria" w:hAnsi="Times New Roman" w:cs="Times New Roman"/>
          <w:sz w:val="24"/>
          <w:szCs w:val="24"/>
        </w:rPr>
        <w:t>ensure</w:t>
      </w:r>
      <w:proofErr w:type="gramEnd"/>
      <w:r w:rsidRPr="00323D24">
        <w:rPr>
          <w:rFonts w:ascii="Times New Roman" w:eastAsia="Cambria" w:hAnsi="Times New Roman" w:cs="Times New Roman"/>
          <w:sz w:val="24"/>
          <w:szCs w:val="24"/>
        </w:rPr>
        <w:t xml:space="preserve"> we have a full mental catalog of cases, it is worth taking a moment to understand how memory works. Let’s consider availability bias and memory reconstruction errors. </w:t>
      </w:r>
    </w:p>
    <w:p w14:paraId="37CA5E12"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 </w:t>
      </w:r>
    </w:p>
    <w:p w14:paraId="6987B659" w14:textId="77777777" w:rsidR="00323D24" w:rsidRPr="00323D24" w:rsidRDefault="00323D24" w:rsidP="00323D24">
      <w:pPr>
        <w:spacing w:before="2" w:after="0" w:line="240" w:lineRule="auto"/>
        <w:ind w:right="-20"/>
        <w:rPr>
          <w:rFonts w:ascii="Times New Roman" w:eastAsia="Cambria" w:hAnsi="Times New Roman" w:cs="Times New Roman"/>
          <w:b/>
          <w:sz w:val="24"/>
          <w:szCs w:val="24"/>
        </w:rPr>
      </w:pPr>
      <w:r w:rsidRPr="00323D24">
        <w:rPr>
          <w:rFonts w:ascii="Times New Roman" w:eastAsia="Cambria" w:hAnsi="Times New Roman" w:cs="Times New Roman"/>
          <w:b/>
          <w:sz w:val="24"/>
          <w:szCs w:val="24"/>
        </w:rPr>
        <w:t xml:space="preserve">Availability Bias </w:t>
      </w:r>
    </w:p>
    <w:p w14:paraId="166B5E0F"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The readiness with which a case from our catalog comes to mind is often unrelated to the probability of it occurring now or in the future. Indelible memories are usually linked to emotionally charged, often negative, experiences. </w:t>
      </w:r>
      <w:proofErr w:type="spellStart"/>
      <w:r w:rsidRPr="00323D24">
        <w:rPr>
          <w:rFonts w:ascii="Times New Roman" w:eastAsia="Cambria" w:hAnsi="Times New Roman" w:cs="Times New Roman"/>
          <w:sz w:val="24"/>
          <w:szCs w:val="24"/>
        </w:rPr>
        <w:t>Memorableness</w:t>
      </w:r>
      <w:proofErr w:type="spellEnd"/>
      <w:r w:rsidRPr="00323D24">
        <w:rPr>
          <w:rFonts w:ascii="Times New Roman" w:eastAsia="Cambria" w:hAnsi="Times New Roman" w:cs="Times New Roman"/>
          <w:sz w:val="24"/>
          <w:szCs w:val="24"/>
        </w:rPr>
        <w:t xml:space="preserve"> is increased by frequency of encounter, but also by novelty. Therefore, very common things are easy to remember, but so are uncommon “</w:t>
      </w:r>
      <w:proofErr w:type="spellStart"/>
      <w:r w:rsidRPr="00323D24">
        <w:rPr>
          <w:rFonts w:ascii="Times New Roman" w:eastAsia="Cambria" w:hAnsi="Times New Roman" w:cs="Times New Roman"/>
          <w:sz w:val="24"/>
          <w:szCs w:val="24"/>
        </w:rPr>
        <w:t>fascinomas</w:t>
      </w:r>
      <w:proofErr w:type="spellEnd"/>
      <w:r w:rsidRPr="00323D24">
        <w:rPr>
          <w:rFonts w:ascii="Times New Roman" w:eastAsia="Cambria" w:hAnsi="Times New Roman" w:cs="Times New Roman"/>
          <w:sz w:val="24"/>
          <w:szCs w:val="24"/>
        </w:rPr>
        <w:t xml:space="preserve">” and “zebras”. </w:t>
      </w:r>
      <w:proofErr w:type="spellStart"/>
      <w:r w:rsidRPr="00323D24">
        <w:rPr>
          <w:rFonts w:ascii="Times New Roman" w:eastAsia="Cambria" w:hAnsi="Times New Roman" w:cs="Times New Roman"/>
          <w:sz w:val="24"/>
          <w:szCs w:val="24"/>
        </w:rPr>
        <w:t>Memorableness</w:t>
      </w:r>
      <w:proofErr w:type="spellEnd"/>
      <w:r w:rsidRPr="00323D24">
        <w:rPr>
          <w:rFonts w:ascii="Times New Roman" w:eastAsia="Cambria" w:hAnsi="Times New Roman" w:cs="Times New Roman"/>
          <w:sz w:val="24"/>
          <w:szCs w:val="24"/>
        </w:rPr>
        <w:t xml:space="preserve"> is not the same as probability, and yet, if we’ve ever said to a colleague “I’ve been burned” – or had them say this to us – we know that </w:t>
      </w:r>
      <w:proofErr w:type="spellStart"/>
      <w:r w:rsidRPr="00323D24">
        <w:rPr>
          <w:rFonts w:ascii="Times New Roman" w:eastAsia="Cambria" w:hAnsi="Times New Roman" w:cs="Times New Roman"/>
          <w:sz w:val="24"/>
          <w:szCs w:val="24"/>
        </w:rPr>
        <w:t>memorableness</w:t>
      </w:r>
      <w:proofErr w:type="spellEnd"/>
      <w:r w:rsidRPr="00323D24">
        <w:rPr>
          <w:rFonts w:ascii="Times New Roman" w:eastAsia="Cambria" w:hAnsi="Times New Roman" w:cs="Times New Roman"/>
          <w:sz w:val="24"/>
          <w:szCs w:val="24"/>
        </w:rPr>
        <w:t xml:space="preserve"> drives our practices in a way that is anecdotal and not strictly evidence based. </w:t>
      </w:r>
      <w:proofErr w:type="spellStart"/>
      <w:r w:rsidRPr="00323D24">
        <w:rPr>
          <w:rFonts w:ascii="Times New Roman" w:eastAsia="Cambria" w:hAnsi="Times New Roman" w:cs="Times New Roman"/>
          <w:sz w:val="24"/>
          <w:szCs w:val="24"/>
        </w:rPr>
        <w:t>Memorableness</w:t>
      </w:r>
      <w:proofErr w:type="spellEnd"/>
      <w:r w:rsidRPr="00323D24">
        <w:rPr>
          <w:rFonts w:ascii="Times New Roman" w:eastAsia="Cambria" w:hAnsi="Times New Roman" w:cs="Times New Roman"/>
          <w:sz w:val="24"/>
          <w:szCs w:val="24"/>
        </w:rPr>
        <w:t xml:space="preserve"> that causes us to overestimate the likelihood of an event recurring, or to allow a rare event to influence our daily decision behavior, is called availability bias. (Importantly, this is not always bad. Many safety measures are rooted in sentinel events that are quite rare, but those safety measures are crucial nonetheless, because of the high-­</w:t>
      </w:r>
      <w:r w:rsidRPr="00323D24">
        <w:rPr>
          <w:rFonts w:ascii="OCR A Std" w:eastAsia="Cambria" w:hAnsi="OCR A Std" w:cs="OCR A Std"/>
          <w:sz w:val="24"/>
          <w:szCs w:val="24"/>
        </w:rPr>
        <w:t>‐</w:t>
      </w:r>
      <w:r w:rsidRPr="00323D24">
        <w:rPr>
          <w:rFonts w:ascii="Times New Roman" w:eastAsia="Cambria" w:hAnsi="Times New Roman" w:cs="Times New Roman"/>
          <w:sz w:val="24"/>
          <w:szCs w:val="24"/>
        </w:rPr>
        <w:t xml:space="preserve">stakes outcomes that are not acceptable in any number.) </w:t>
      </w:r>
    </w:p>
    <w:p w14:paraId="3004243E"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 </w:t>
      </w:r>
    </w:p>
    <w:p w14:paraId="29EF1A3E" w14:textId="77777777" w:rsidR="00323D24" w:rsidRPr="00323D24" w:rsidRDefault="00323D24" w:rsidP="00323D24">
      <w:pPr>
        <w:spacing w:before="2" w:after="0" w:line="240" w:lineRule="auto"/>
        <w:ind w:right="-20"/>
        <w:rPr>
          <w:rFonts w:ascii="Times New Roman" w:eastAsia="Cambria" w:hAnsi="Times New Roman" w:cs="Times New Roman"/>
          <w:b/>
          <w:sz w:val="24"/>
          <w:szCs w:val="24"/>
        </w:rPr>
      </w:pPr>
      <w:r w:rsidRPr="00323D24">
        <w:rPr>
          <w:rFonts w:ascii="Times New Roman" w:eastAsia="Cambria" w:hAnsi="Times New Roman" w:cs="Times New Roman"/>
          <w:b/>
          <w:sz w:val="24"/>
          <w:szCs w:val="24"/>
        </w:rPr>
        <w:t xml:space="preserve">Memory Reconstruction </w:t>
      </w:r>
    </w:p>
    <w:p w14:paraId="2EB30BE8" w14:textId="503414D5"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Memories are not captured literally like words in a book that can simply be referenced by opening to the proper page. Instead, we store and recollect event by gist, making them shorter and more sometimes more coherent than the actual event. This validated concept was first scientifically demonstrated by the famous psychologist Sir Frederic Bartlett in 1932, and introduced into medicine in 1983 by </w:t>
      </w:r>
      <w:proofErr w:type="spellStart"/>
      <w:r w:rsidRPr="00323D24">
        <w:rPr>
          <w:rFonts w:ascii="Times New Roman" w:eastAsia="Cambria" w:hAnsi="Times New Roman" w:cs="Times New Roman"/>
          <w:sz w:val="24"/>
          <w:szCs w:val="24"/>
        </w:rPr>
        <w:t>Clancey</w:t>
      </w:r>
      <w:proofErr w:type="spellEnd"/>
      <w:r w:rsidRPr="00323D24">
        <w:rPr>
          <w:rFonts w:ascii="Times New Roman" w:eastAsia="Cambria" w:hAnsi="Times New Roman" w:cs="Times New Roman"/>
          <w:sz w:val="24"/>
          <w:szCs w:val="24"/>
        </w:rPr>
        <w:t xml:space="preserve">. Applying this concept to medical experience, experts have large collections of schemas or “illness scripts” that guide recall of stereotyped versions of experiences. </w:t>
      </w:r>
      <w:proofErr w:type="gramStart"/>
      <w:r w:rsidRPr="00323D24">
        <w:rPr>
          <w:rFonts w:ascii="Times New Roman" w:eastAsia="Cambria" w:hAnsi="Times New Roman" w:cs="Times New Roman"/>
          <w:sz w:val="24"/>
          <w:szCs w:val="24"/>
        </w:rPr>
        <w:t>These scripts allows</w:t>
      </w:r>
      <w:proofErr w:type="gramEnd"/>
      <w:r w:rsidRPr="00323D24">
        <w:rPr>
          <w:rFonts w:ascii="Times New Roman" w:eastAsia="Cambria" w:hAnsi="Times New Roman" w:cs="Times New Roman"/>
          <w:sz w:val="24"/>
          <w:szCs w:val="24"/>
        </w:rPr>
        <w:t xml:space="preserve"> experts to almost immediately recognize patterns and the presence of all or nearly all data pieces that fit the script. With increasing experience, particularly for experts diagnosing routine cases, ‘‘reasoning through’’ a case plays only a small role (if any), as “Type I” thinking predominates. </w:t>
      </w:r>
      <w:r w:rsidR="00305C55">
        <w:rPr>
          <w:rFonts w:ascii="Times New Roman" w:eastAsia="Cambria" w:hAnsi="Times New Roman" w:cs="Times New Roman"/>
          <w:sz w:val="24"/>
          <w:szCs w:val="24"/>
        </w:rPr>
        <w:t xml:space="preserve"> (</w:t>
      </w:r>
      <w:proofErr w:type="gramStart"/>
      <w:r w:rsidR="00305C55">
        <w:rPr>
          <w:rFonts w:ascii="Times New Roman" w:eastAsia="Cambria" w:hAnsi="Times New Roman" w:cs="Times New Roman"/>
          <w:sz w:val="24"/>
          <w:szCs w:val="24"/>
        </w:rPr>
        <w:t>see</w:t>
      </w:r>
      <w:proofErr w:type="gramEnd"/>
      <w:r w:rsidR="00305C55">
        <w:rPr>
          <w:rFonts w:ascii="Times New Roman" w:eastAsia="Cambria" w:hAnsi="Times New Roman" w:cs="Times New Roman"/>
          <w:sz w:val="24"/>
          <w:szCs w:val="24"/>
        </w:rPr>
        <w:t xml:space="preserve"> video)</w:t>
      </w:r>
    </w:p>
    <w:p w14:paraId="25DC8B4A"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 </w:t>
      </w:r>
    </w:p>
    <w:p w14:paraId="51D6F4F2" w14:textId="4E213718"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Unlike words of a complete story in a book, all scripts contain empty “slots” for detail variables (because the simplified and shortened gist is all that is actually encoded in the brain). These slots can be filled with information retrieved from memory, or inferred from the context, and sometimes with information that is presently known but wasn’t at the time of the original event. The act of recalling an event activates the filling in of these detail slots, </w:t>
      </w:r>
      <w:r w:rsidRPr="00323D24">
        <w:rPr>
          <w:rFonts w:ascii="Times New Roman" w:eastAsia="Cambria" w:hAnsi="Times New Roman" w:cs="Times New Roman"/>
          <w:sz w:val="24"/>
          <w:szCs w:val="24"/>
        </w:rPr>
        <w:lastRenderedPageBreak/>
        <w:t xml:space="preserve">which is called </w:t>
      </w:r>
      <w:proofErr w:type="spellStart"/>
      <w:r w:rsidRPr="00323D24">
        <w:rPr>
          <w:rFonts w:ascii="Times New Roman" w:eastAsia="Cambria" w:hAnsi="Times New Roman" w:cs="Times New Roman"/>
          <w:sz w:val="24"/>
          <w:szCs w:val="24"/>
        </w:rPr>
        <w:t>scriptinstantiation</w:t>
      </w:r>
      <w:proofErr w:type="spellEnd"/>
      <w:r w:rsidRPr="00323D24">
        <w:rPr>
          <w:rFonts w:ascii="Times New Roman" w:eastAsia="Cambria" w:hAnsi="Times New Roman" w:cs="Times New Roman"/>
          <w:sz w:val="24"/>
          <w:szCs w:val="24"/>
        </w:rPr>
        <w:t xml:space="preserve">. “Memory reconstruction error” describes the process by which </w:t>
      </w:r>
      <w:proofErr w:type="gramStart"/>
      <w:r w:rsidRPr="00323D24">
        <w:rPr>
          <w:rFonts w:ascii="Times New Roman" w:eastAsia="Cambria" w:hAnsi="Times New Roman" w:cs="Times New Roman"/>
          <w:sz w:val="24"/>
          <w:szCs w:val="24"/>
        </w:rPr>
        <w:t xml:space="preserve">detail </w:t>
      </w:r>
      <w:r w:rsidR="00305C55">
        <w:rPr>
          <w:rFonts w:ascii="Times New Roman" w:eastAsia="Cambria" w:hAnsi="Times New Roman" w:cs="Times New Roman"/>
          <w:sz w:val="24"/>
          <w:szCs w:val="24"/>
        </w:rPr>
        <w:t xml:space="preserve"> </w:t>
      </w:r>
      <w:r w:rsidRPr="00323D24">
        <w:rPr>
          <w:rFonts w:ascii="Times New Roman" w:eastAsia="Cambria" w:hAnsi="Times New Roman" w:cs="Times New Roman"/>
          <w:sz w:val="24"/>
          <w:szCs w:val="24"/>
        </w:rPr>
        <w:t>slots</w:t>
      </w:r>
      <w:proofErr w:type="gramEnd"/>
      <w:r w:rsidRPr="00323D24">
        <w:rPr>
          <w:rFonts w:ascii="Times New Roman" w:eastAsia="Cambria" w:hAnsi="Times New Roman" w:cs="Times New Roman"/>
          <w:sz w:val="24"/>
          <w:szCs w:val="24"/>
        </w:rPr>
        <w:t xml:space="preserve"> become filled with recall intrusions – the inferred or </w:t>
      </w:r>
      <w:proofErr w:type="spellStart"/>
      <w:r w:rsidRPr="00323D24">
        <w:rPr>
          <w:rFonts w:ascii="Times New Roman" w:eastAsia="Cambria" w:hAnsi="Times New Roman" w:cs="Times New Roman"/>
          <w:sz w:val="24"/>
          <w:szCs w:val="24"/>
        </w:rPr>
        <w:t>mis</w:t>
      </w:r>
      <w:proofErr w:type="spellEnd"/>
      <w:r w:rsidRPr="00323D24">
        <w:rPr>
          <w:rFonts w:ascii="Times New Roman" w:eastAsia="Cambria" w:hAnsi="Times New Roman" w:cs="Times New Roman"/>
          <w:sz w:val="24"/>
          <w:szCs w:val="24"/>
        </w:rPr>
        <w:t xml:space="preserve">-remembered information that was not actually part of the original sequence of events. </w:t>
      </w:r>
      <w:r w:rsidR="00844F3A">
        <w:rPr>
          <w:rFonts w:ascii="Times New Roman" w:eastAsia="Cambria" w:hAnsi="Times New Roman" w:cs="Times New Roman"/>
          <w:sz w:val="24"/>
          <w:szCs w:val="24"/>
        </w:rPr>
        <w:t>In other words,</w:t>
      </w:r>
      <w:r w:rsidRPr="00323D24">
        <w:rPr>
          <w:rFonts w:ascii="Times New Roman" w:eastAsia="Cambria" w:hAnsi="Times New Roman" w:cs="Times New Roman"/>
          <w:sz w:val="24"/>
          <w:szCs w:val="24"/>
        </w:rPr>
        <w:t xml:space="preserve"> some information is ‘‘recalled’’ even if it was not present in the original script. This has been shown to occur in many domains, such as eyewitness reports and testimony of crime, and also in medicine. Of course, we not aware of filling in these script slots with inferred data; real data and recall intrusions are indistinguishable. </w:t>
      </w:r>
    </w:p>
    <w:p w14:paraId="3E7FD430"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 </w:t>
      </w:r>
    </w:p>
    <w:p w14:paraId="48FBFAF9"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When we consider how memory works, it becomes apparent that very same </w:t>
      </w:r>
    </w:p>
    <w:p w14:paraId="4772DE40" w14:textId="46CB233A" w:rsidR="00323D24" w:rsidRPr="00323D24" w:rsidRDefault="00323D24" w:rsidP="00323D24">
      <w:pPr>
        <w:spacing w:before="2" w:after="0" w:line="240" w:lineRule="auto"/>
        <w:ind w:right="-20"/>
        <w:rPr>
          <w:rFonts w:ascii="Times New Roman" w:eastAsia="Cambria" w:hAnsi="Times New Roman" w:cs="Times New Roman"/>
          <w:sz w:val="24"/>
          <w:szCs w:val="24"/>
        </w:rPr>
      </w:pPr>
      <w:proofErr w:type="gramStart"/>
      <w:r w:rsidRPr="00323D24">
        <w:rPr>
          <w:rFonts w:ascii="Times New Roman" w:eastAsia="Cambria" w:hAnsi="Times New Roman" w:cs="Times New Roman"/>
          <w:sz w:val="24"/>
          <w:szCs w:val="24"/>
        </w:rPr>
        <w:t>experiences</w:t>
      </w:r>
      <w:proofErr w:type="gramEnd"/>
      <w:r w:rsidRPr="00323D24">
        <w:rPr>
          <w:rFonts w:ascii="Times New Roman" w:eastAsia="Cambria" w:hAnsi="Times New Roman" w:cs="Times New Roman"/>
          <w:sz w:val="24"/>
          <w:szCs w:val="24"/>
        </w:rPr>
        <w:t xml:space="preserve"> that become an expert’s library of illness scripts – and often lead to immediate and accurate recognition of medical situations – can lead those same experts astray. Memory error may cause us to miss important differences between prior experiences and current situations. Availability bias may cause certain scripts to be overrepresented compared to the real-­</w:t>
      </w:r>
      <w:r w:rsidRPr="00323D24">
        <w:rPr>
          <w:rFonts w:ascii="OCR A Std" w:eastAsia="Cambria" w:hAnsi="OCR A Std" w:cs="OCR A Std"/>
          <w:sz w:val="24"/>
          <w:szCs w:val="24"/>
        </w:rPr>
        <w:t>‐</w:t>
      </w:r>
      <w:r w:rsidRPr="00323D24">
        <w:rPr>
          <w:rFonts w:ascii="Times New Roman" w:eastAsia="Cambria" w:hAnsi="Times New Roman" w:cs="Times New Roman"/>
          <w:sz w:val="24"/>
          <w:szCs w:val="24"/>
        </w:rPr>
        <w:t>life probability of occurrence. Scripts lead to semi-­</w:t>
      </w:r>
      <w:r w:rsidRPr="00323D24">
        <w:rPr>
          <w:rFonts w:ascii="OCR A Std" w:eastAsia="Cambria" w:hAnsi="OCR A Std" w:cs="OCR A Std"/>
          <w:sz w:val="24"/>
          <w:szCs w:val="24"/>
        </w:rPr>
        <w:t>‐</w:t>
      </w:r>
      <w:r w:rsidRPr="00323D24">
        <w:rPr>
          <w:rFonts w:ascii="Times New Roman" w:eastAsia="Cambria" w:hAnsi="Times New Roman" w:cs="Times New Roman"/>
          <w:sz w:val="24"/>
          <w:szCs w:val="24"/>
        </w:rPr>
        <w:t xml:space="preserve">automatic thinking, which lead to reduced consideration of alternative options. This “premature closure” of diagnostic consideration – selecting the first and most “obvious” choice – leads to error when the true diagnosis is not </w:t>
      </w:r>
      <w:proofErr w:type="gramStart"/>
      <w:r w:rsidRPr="00323D24">
        <w:rPr>
          <w:rFonts w:ascii="Times New Roman" w:eastAsia="Cambria" w:hAnsi="Times New Roman" w:cs="Times New Roman"/>
          <w:sz w:val="24"/>
          <w:szCs w:val="24"/>
        </w:rPr>
        <w:t xml:space="preserve">common </w:t>
      </w:r>
      <w:r w:rsidR="00844F3A">
        <w:rPr>
          <w:rFonts w:ascii="Times New Roman" w:eastAsia="Cambria" w:hAnsi="Times New Roman" w:cs="Times New Roman"/>
          <w:sz w:val="24"/>
          <w:szCs w:val="24"/>
        </w:rPr>
        <w:t xml:space="preserve"> </w:t>
      </w:r>
      <w:bookmarkStart w:id="0" w:name="_GoBack"/>
      <w:bookmarkEnd w:id="0"/>
      <w:r w:rsidRPr="00323D24">
        <w:rPr>
          <w:rFonts w:ascii="Times New Roman" w:eastAsia="Cambria" w:hAnsi="Times New Roman" w:cs="Times New Roman"/>
          <w:sz w:val="24"/>
          <w:szCs w:val="24"/>
        </w:rPr>
        <w:t>or</w:t>
      </w:r>
      <w:proofErr w:type="gramEnd"/>
      <w:r w:rsidRPr="00323D24">
        <w:rPr>
          <w:rFonts w:ascii="Times New Roman" w:eastAsia="Cambria" w:hAnsi="Times New Roman" w:cs="Times New Roman"/>
          <w:sz w:val="24"/>
          <w:szCs w:val="24"/>
        </w:rPr>
        <w:t xml:space="preserve"> is atypical. </w:t>
      </w:r>
    </w:p>
    <w:p w14:paraId="1CC5190A"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 </w:t>
      </w:r>
    </w:p>
    <w:p w14:paraId="505E5BAA"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 This material is based upon a blog post at www.marjoriestieglermd.com entitled </w:t>
      </w:r>
    </w:p>
    <w:p w14:paraId="4EEF6A17" w14:textId="77777777" w:rsidR="00323D24" w:rsidRPr="00323D24" w:rsidRDefault="00323D24" w:rsidP="00323D24">
      <w:pPr>
        <w:spacing w:before="2" w:after="0" w:line="240" w:lineRule="auto"/>
        <w:ind w:right="-20"/>
        <w:rPr>
          <w:rFonts w:ascii="Times New Roman" w:eastAsia="Cambria" w:hAnsi="Times New Roman" w:cs="Times New Roman"/>
          <w:sz w:val="24"/>
          <w:szCs w:val="24"/>
        </w:rPr>
      </w:pPr>
      <w:r w:rsidRPr="00323D24">
        <w:rPr>
          <w:rFonts w:ascii="Times New Roman" w:eastAsia="Cambria" w:hAnsi="Times New Roman" w:cs="Times New Roman"/>
          <w:sz w:val="24"/>
          <w:szCs w:val="24"/>
        </w:rPr>
        <w:t xml:space="preserve">“Don’t Believe Everything You Think” </w:t>
      </w:r>
    </w:p>
    <w:p w14:paraId="51C5CC52" w14:textId="77777777" w:rsidR="00323D24" w:rsidRPr="00323D24" w:rsidRDefault="00323D24" w:rsidP="00323D24">
      <w:pPr>
        <w:spacing w:before="2" w:after="0" w:line="240" w:lineRule="auto"/>
        <w:ind w:right="-20"/>
        <w:rPr>
          <w:rFonts w:ascii="Calisto MT" w:eastAsia="Cambria" w:hAnsi="Calisto MT" w:cs="Cambria"/>
          <w:sz w:val="24"/>
          <w:szCs w:val="24"/>
        </w:rPr>
      </w:pPr>
    </w:p>
    <w:sectPr w:rsidR="00323D24" w:rsidRPr="00323D24" w:rsidSect="00323D24">
      <w:pgSz w:w="12240" w:h="15840"/>
      <w:pgMar w:top="1380" w:right="1660" w:bottom="280" w:left="16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OCR A Std">
    <w:altName w:val="Athelas Bold Italic"/>
    <w:charset w:val="00"/>
    <w:family w:val="auto"/>
    <w:pitch w:val="variable"/>
    <w:sig w:usb0="00000003" w:usb1="00000000" w:usb2="00000000" w:usb3="00000000" w:csb0="00000001" w:csb1="00000000"/>
  </w:font>
  <w:font w:name="Calisto MT">
    <w:panose1 w:val="020406030505050303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5986"/>
    <w:rsid w:val="00305C55"/>
    <w:rsid w:val="00323D24"/>
    <w:rsid w:val="00555986"/>
    <w:rsid w:val="00844F3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FCC0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829</Words>
  <Characters>4437</Characters>
  <Application>Microsoft Macintosh Word</Application>
  <DocSecurity>0</DocSecurity>
  <Lines>94</Lines>
  <Paragraphs>16</Paragraphs>
  <ScaleCrop>false</ScaleCrop>
  <Company/>
  <LinksUpToDate>false</LinksUpToDate>
  <CharactersWithSpaces>5250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Marjorie Stiegler</cp:lastModifiedBy>
  <cp:revision>2</cp:revision>
  <dcterms:created xsi:type="dcterms:W3CDTF">2014-11-26T17:15:00Z</dcterms:created>
  <dcterms:modified xsi:type="dcterms:W3CDTF">2014-11-26T17:15:00Z</dcterms:modified>
</cp:coreProperties>
</file>