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4EBFC" w14:textId="77777777" w:rsidR="00996FAA" w:rsidRPr="0043412D" w:rsidRDefault="00015C6C" w:rsidP="00766F96">
      <w:pPr>
        <w:spacing w:after="0" w:line="360" w:lineRule="auto"/>
        <w:jc w:val="both"/>
        <w:rPr>
          <w:b/>
          <w:sz w:val="32"/>
          <w:szCs w:val="32"/>
        </w:rPr>
      </w:pPr>
      <w:bookmarkStart w:id="0" w:name="_GoBack"/>
      <w:bookmarkEnd w:id="0"/>
      <w:r w:rsidRPr="0043412D">
        <w:rPr>
          <w:b/>
          <w:sz w:val="32"/>
          <w:szCs w:val="32"/>
        </w:rPr>
        <w:t>Caring for Challenging Patients Workshop</w:t>
      </w:r>
      <w:r w:rsidR="00766F96">
        <w:rPr>
          <w:b/>
          <w:sz w:val="32"/>
          <w:szCs w:val="32"/>
        </w:rPr>
        <w:t xml:space="preserve">:  </w:t>
      </w:r>
      <w:r w:rsidR="006323A5">
        <w:rPr>
          <w:b/>
          <w:sz w:val="32"/>
          <w:szCs w:val="32"/>
        </w:rPr>
        <w:t>Instructor Guide</w:t>
      </w:r>
    </w:p>
    <w:p w14:paraId="07564AE3" w14:textId="77777777" w:rsidR="00EE4266" w:rsidRDefault="00EE4266" w:rsidP="00B73302">
      <w:pPr>
        <w:spacing w:after="0" w:line="360" w:lineRule="auto"/>
        <w:rPr>
          <w:b/>
        </w:rPr>
      </w:pPr>
    </w:p>
    <w:p w14:paraId="6A3E0886" w14:textId="77777777" w:rsidR="00B73302" w:rsidRPr="006323A5" w:rsidRDefault="00B73302" w:rsidP="00B73302">
      <w:pPr>
        <w:spacing w:after="0" w:line="360" w:lineRule="auto"/>
      </w:pPr>
      <w:r w:rsidRPr="006323A5">
        <w:rPr>
          <w:b/>
        </w:rPr>
        <w:t>Included Resources</w:t>
      </w:r>
    </w:p>
    <w:p w14:paraId="68D9DEC2" w14:textId="4B308C89" w:rsidR="009E742D" w:rsidRPr="006323A5" w:rsidRDefault="00455BC3" w:rsidP="009E742D">
      <w:pPr>
        <w:pStyle w:val="ListParagraph"/>
        <w:numPr>
          <w:ilvl w:val="0"/>
          <w:numId w:val="9"/>
        </w:numPr>
        <w:spacing w:after="0" w:line="360" w:lineRule="auto"/>
      </w:pPr>
      <w:r>
        <w:t>How to Facilitate a Caring for Challenging Patients Workshop- Optional S</w:t>
      </w:r>
      <w:r w:rsidR="009E742D" w:rsidRPr="006323A5">
        <w:t>lide</w:t>
      </w:r>
      <w:r>
        <w:t xml:space="preserve">s </w:t>
      </w:r>
      <w:r w:rsidR="009E742D" w:rsidRPr="006323A5">
        <w:t xml:space="preserve"> </w:t>
      </w:r>
    </w:p>
    <w:p w14:paraId="0943AFC4" w14:textId="77777777" w:rsidR="000203CE" w:rsidRDefault="00B73302" w:rsidP="00B73302">
      <w:pPr>
        <w:pStyle w:val="ListParagraph"/>
        <w:numPr>
          <w:ilvl w:val="0"/>
          <w:numId w:val="9"/>
        </w:numPr>
        <w:spacing w:after="0" w:line="360" w:lineRule="auto"/>
      </w:pPr>
      <w:r w:rsidRPr="006323A5">
        <w:t xml:space="preserve">Caring for Challenging Patients: Family Planning </w:t>
      </w:r>
    </w:p>
    <w:p w14:paraId="04BAAC47" w14:textId="77777777" w:rsidR="00F757EF" w:rsidRDefault="00F757EF" w:rsidP="00F757EF">
      <w:pPr>
        <w:pStyle w:val="ListParagraph"/>
        <w:numPr>
          <w:ilvl w:val="1"/>
          <w:numId w:val="9"/>
        </w:numPr>
        <w:spacing w:after="0" w:line="360" w:lineRule="auto"/>
      </w:pPr>
      <w:r w:rsidRPr="006323A5">
        <w:t xml:space="preserve">Facilitator Guide </w:t>
      </w:r>
    </w:p>
    <w:p w14:paraId="086FCA81" w14:textId="77777777" w:rsidR="00B73302" w:rsidRPr="006323A5" w:rsidRDefault="000203CE" w:rsidP="000203CE">
      <w:pPr>
        <w:pStyle w:val="ListParagraph"/>
        <w:numPr>
          <w:ilvl w:val="1"/>
          <w:numId w:val="9"/>
        </w:numPr>
        <w:spacing w:after="0" w:line="360" w:lineRule="auto"/>
      </w:pPr>
      <w:r>
        <w:t>Learner</w:t>
      </w:r>
      <w:r w:rsidR="00B73302" w:rsidRPr="006323A5">
        <w:t xml:space="preserve"> Handout </w:t>
      </w:r>
    </w:p>
    <w:p w14:paraId="43B87EDF" w14:textId="77777777" w:rsidR="00442FA9" w:rsidRDefault="00B73302" w:rsidP="00442FA9">
      <w:pPr>
        <w:pStyle w:val="ListParagraph"/>
        <w:numPr>
          <w:ilvl w:val="0"/>
          <w:numId w:val="9"/>
        </w:numPr>
        <w:spacing w:after="0" w:line="360" w:lineRule="auto"/>
      </w:pPr>
      <w:r>
        <w:t>Caring for Challenging Patients: Incarcerated Patients</w:t>
      </w:r>
    </w:p>
    <w:p w14:paraId="17E7F9D8" w14:textId="77777777" w:rsidR="00442FA9" w:rsidRDefault="00442FA9" w:rsidP="002674BC">
      <w:pPr>
        <w:pStyle w:val="ListParagraph"/>
        <w:numPr>
          <w:ilvl w:val="1"/>
          <w:numId w:val="9"/>
        </w:numPr>
        <w:spacing w:after="0" w:line="360" w:lineRule="auto"/>
      </w:pPr>
      <w:r>
        <w:t>Facilitator Guide</w:t>
      </w:r>
    </w:p>
    <w:p w14:paraId="39689C3A" w14:textId="77777777" w:rsidR="002674BC" w:rsidRDefault="000203CE" w:rsidP="002674BC">
      <w:pPr>
        <w:pStyle w:val="ListParagraph"/>
        <w:numPr>
          <w:ilvl w:val="1"/>
          <w:numId w:val="9"/>
        </w:numPr>
        <w:spacing w:after="0" w:line="360" w:lineRule="auto"/>
      </w:pPr>
      <w:r>
        <w:t>Learner Handout</w:t>
      </w:r>
    </w:p>
    <w:p w14:paraId="6EF78907" w14:textId="2EF0C8DB" w:rsidR="0009694F" w:rsidRDefault="0009694F" w:rsidP="0009694F">
      <w:pPr>
        <w:pStyle w:val="ListParagraph"/>
        <w:numPr>
          <w:ilvl w:val="0"/>
          <w:numId w:val="9"/>
        </w:numPr>
        <w:spacing w:after="0" w:line="360" w:lineRule="auto"/>
      </w:pPr>
      <w:r>
        <w:t>Evaluation Instrument for Caring for Challenging Patients Workshop</w:t>
      </w:r>
    </w:p>
    <w:p w14:paraId="7D3E1EDB" w14:textId="77777777" w:rsidR="002674BC" w:rsidRPr="006323A5" w:rsidRDefault="002674BC" w:rsidP="007F6009">
      <w:pPr>
        <w:spacing w:after="0" w:line="360" w:lineRule="auto"/>
      </w:pPr>
    </w:p>
    <w:p w14:paraId="5332A3D4" w14:textId="77777777" w:rsidR="00B73302" w:rsidRPr="00257749" w:rsidRDefault="00996FAA" w:rsidP="00257749">
      <w:pPr>
        <w:spacing w:after="0" w:line="360" w:lineRule="auto"/>
        <w:ind w:right="612"/>
        <w:rPr>
          <w:b/>
        </w:rPr>
      </w:pPr>
      <w:r>
        <w:rPr>
          <w:b/>
        </w:rPr>
        <w:t>How to use these materials</w:t>
      </w:r>
    </w:p>
    <w:p w14:paraId="58C3E7FC" w14:textId="4FC1BC76" w:rsidR="00257749" w:rsidRDefault="00515AFD" w:rsidP="0043412D">
      <w:pPr>
        <w:spacing w:after="0" w:line="360" w:lineRule="auto"/>
      </w:pPr>
      <w:r>
        <w:t>B</w:t>
      </w:r>
      <w:r w:rsidR="00DC55D6">
        <w:t>egin by reviewing the Train-</w:t>
      </w:r>
      <w:r w:rsidR="00257749">
        <w:t>the</w:t>
      </w:r>
      <w:r w:rsidR="00DC55D6">
        <w:t>-</w:t>
      </w:r>
      <w:r w:rsidR="00257749">
        <w:t>trainers slide set which lays out the structure of the workshop</w:t>
      </w:r>
      <w:r w:rsidR="002674BC">
        <w:t>.</w:t>
      </w:r>
      <w:r>
        <w:t xml:space="preserve"> This m</w:t>
      </w:r>
      <w:r w:rsidR="00B631FE">
        <w:t>odule includes variations for a family planning setting</w:t>
      </w:r>
      <w:r>
        <w:t xml:space="preserve"> and for use in a jail health clinic. Select the set of materials most relevant to the clinical setting in which the workshop will be held.  </w:t>
      </w:r>
      <w:r w:rsidR="004E3E2B">
        <w:t xml:space="preserve">The facilitator guide can be </w:t>
      </w:r>
      <w:r w:rsidR="00B35316">
        <w:t xml:space="preserve">used </w:t>
      </w:r>
      <w:r w:rsidR="004E3E2B">
        <w:t xml:space="preserve">to lead a group through the Caring for Challenging Patients </w:t>
      </w:r>
      <w:r w:rsidR="00C42E96">
        <w:t>W</w:t>
      </w:r>
      <w:r w:rsidR="004E3E2B">
        <w:t>orkshop.  The learner handout is a supplement to enhance several of the exercises in the workshop; it can be handed out at the start of the session.</w:t>
      </w:r>
      <w:r w:rsidR="0009694F">
        <w:t xml:space="preserve">  The evaluation instrument can be used as a pr</w:t>
      </w:r>
      <w:r w:rsidR="0051651A">
        <w:t xml:space="preserve">e- and post-workshop comparison, and can be modified to fit the framework of the workshop and the intended audience. </w:t>
      </w:r>
    </w:p>
    <w:p w14:paraId="6EA7A4EE" w14:textId="77777777" w:rsidR="00DC55D6" w:rsidRDefault="00DC55D6" w:rsidP="0043412D">
      <w:pPr>
        <w:spacing w:after="0" w:line="360" w:lineRule="auto"/>
      </w:pPr>
    </w:p>
    <w:p w14:paraId="306F3E5D" w14:textId="77777777" w:rsidR="000C02F6" w:rsidRPr="00940632" w:rsidRDefault="00996FAA" w:rsidP="0043412D">
      <w:pPr>
        <w:spacing w:after="0" w:line="360" w:lineRule="auto"/>
        <w:ind w:right="612"/>
        <w:rPr>
          <w:b/>
        </w:rPr>
      </w:pPr>
      <w:r>
        <w:rPr>
          <w:b/>
        </w:rPr>
        <w:t>Conceptual b</w:t>
      </w:r>
      <w:r w:rsidR="006323A5">
        <w:rPr>
          <w:b/>
        </w:rPr>
        <w:t>ackground</w:t>
      </w:r>
    </w:p>
    <w:p w14:paraId="582F7AA8" w14:textId="3A7CBB69" w:rsidR="002D0E3F" w:rsidRDefault="00B35316" w:rsidP="0043412D">
      <w:pPr>
        <w:spacing w:after="0" w:line="360" w:lineRule="auto"/>
      </w:pPr>
      <w:r>
        <w:t xml:space="preserve">The basis </w:t>
      </w:r>
      <w:r w:rsidR="000C02F6" w:rsidRPr="00940632">
        <w:t>of professionalism is the recognition that patient-centered care is the foundation of positive health outcomes. Patient-centered care challenges doctors to be empathetic, respectful</w:t>
      </w:r>
      <w:r w:rsidR="00AD7503">
        <w:t>,</w:t>
      </w:r>
      <w:r w:rsidR="000C02F6" w:rsidRPr="00940632">
        <w:t xml:space="preserve"> and compassionate towards patients, particularly during challenging encounters. </w:t>
      </w:r>
      <w:r w:rsidR="00515AFD">
        <w:t xml:space="preserve">The ACGME </w:t>
      </w:r>
      <w:r w:rsidR="00994BE3">
        <w:t>lists professionalism</w:t>
      </w:r>
      <w:r w:rsidR="00515AFD">
        <w:t xml:space="preserve"> </w:t>
      </w:r>
      <w:r w:rsidR="00994BE3">
        <w:t xml:space="preserve">as one of its core competencies.  </w:t>
      </w:r>
    </w:p>
    <w:p w14:paraId="5E2E849B" w14:textId="77777777" w:rsidR="003C2E0E" w:rsidRPr="003C2E0E" w:rsidRDefault="003C2E0E" w:rsidP="0043412D">
      <w:pPr>
        <w:spacing w:after="0" w:line="360" w:lineRule="auto"/>
        <w:rPr>
          <w:sz w:val="12"/>
        </w:rPr>
      </w:pPr>
    </w:p>
    <w:p w14:paraId="30816E00" w14:textId="77777777" w:rsidR="008603FB" w:rsidRDefault="00423F2F" w:rsidP="0043412D">
      <w:pPr>
        <w:spacing w:after="0" w:line="360" w:lineRule="auto"/>
      </w:pPr>
      <w:r>
        <w:t>Patient n</w:t>
      </w:r>
      <w:r w:rsidR="000C02F6" w:rsidRPr="00940632">
        <w:t xml:space="preserve">oncompliance, irrationality, differing cultural beliefs, and </w:t>
      </w:r>
      <w:r w:rsidR="007F6009">
        <w:t>countless other</w:t>
      </w:r>
      <w:r w:rsidR="000C02F6" w:rsidRPr="00940632">
        <w:t xml:space="preserve"> difficult situations test </w:t>
      </w:r>
      <w:r w:rsidR="002C0819">
        <w:t>a</w:t>
      </w:r>
      <w:r w:rsidR="000C02F6" w:rsidRPr="00940632">
        <w:t xml:space="preserve"> physician</w:t>
      </w:r>
      <w:r w:rsidR="008847B9">
        <w:t>’</w:t>
      </w:r>
      <w:r w:rsidR="000C02F6" w:rsidRPr="00940632">
        <w:t>s ability to control his/her own emotions and provide patient-centered care.</w:t>
      </w:r>
      <w:r w:rsidR="00AD7503">
        <w:t xml:space="preserve"> </w:t>
      </w:r>
      <w:r w:rsidR="000C02F6" w:rsidRPr="00940632">
        <w:t xml:space="preserve"> Studies have suggested that the unspoken emotions of physicians can lead to harmful behavior during patient-doctor interactions. While doctors are still taught to practice medicine objectively and to disregard personal feelings, it is unwise to assume that this is always possible or even preferable.  </w:t>
      </w:r>
    </w:p>
    <w:p w14:paraId="7065D036" w14:textId="77777777" w:rsidR="00890DFD" w:rsidRPr="00EE4266" w:rsidRDefault="00890DFD" w:rsidP="0043412D">
      <w:pPr>
        <w:spacing w:after="0" w:line="360" w:lineRule="auto"/>
      </w:pPr>
    </w:p>
    <w:p w14:paraId="0CF19C22" w14:textId="06810C61" w:rsidR="00B631FE" w:rsidRPr="00EE4266" w:rsidRDefault="00890DFD" w:rsidP="0043412D">
      <w:pPr>
        <w:spacing w:after="0" w:line="360" w:lineRule="auto"/>
      </w:pPr>
      <w:r w:rsidRPr="00EE4266">
        <w:lastRenderedPageBreak/>
        <w:t xml:space="preserve">A variety of workshops </w:t>
      </w:r>
      <w:r w:rsidR="00423F2F" w:rsidRPr="00EE4266">
        <w:t xml:space="preserve">and interventions </w:t>
      </w:r>
      <w:r w:rsidRPr="00EE4266">
        <w:t xml:space="preserve">have been developed to help learners </w:t>
      </w:r>
      <w:r w:rsidR="00982E21" w:rsidRPr="00EE4266">
        <w:t xml:space="preserve">and clinicians </w:t>
      </w:r>
      <w:r w:rsidR="00423F2F" w:rsidRPr="00EE4266">
        <w:t>reflect about their own biases</w:t>
      </w:r>
      <w:r w:rsidR="004506CC" w:rsidRPr="00EE4266">
        <w:t xml:space="preserve"> and feelings</w:t>
      </w:r>
      <w:r w:rsidR="00423F2F" w:rsidRPr="00EE4266">
        <w:t xml:space="preserve"> about patients and to </w:t>
      </w:r>
      <w:r w:rsidR="004506CC" w:rsidRPr="00EE4266">
        <w:t>increase empathy</w:t>
      </w:r>
      <w:r w:rsidR="00423F2F" w:rsidRPr="00EE4266">
        <w:t>.  The</w:t>
      </w:r>
      <w:r w:rsidR="004506CC" w:rsidRPr="00EE4266">
        <w:t>s</w:t>
      </w:r>
      <w:r w:rsidR="00982E21" w:rsidRPr="00EE4266">
        <w:t>e include reflection exercises</w:t>
      </w:r>
      <w:r w:rsidR="004506CC" w:rsidRPr="00EE4266">
        <w:t>,</w:t>
      </w:r>
      <w:r w:rsidR="00423F2F" w:rsidRPr="00EE4266">
        <w:t xml:space="preserve"> </w:t>
      </w:r>
      <w:r w:rsidR="00982E21" w:rsidRPr="00EE4266">
        <w:t xml:space="preserve">mindfulness training, </w:t>
      </w:r>
      <w:r w:rsidR="00423F2F" w:rsidRPr="00EE4266">
        <w:t xml:space="preserve">perspective-taking </w:t>
      </w:r>
      <w:r w:rsidR="002161F9" w:rsidRPr="00EE4266">
        <w:t xml:space="preserve">exercises </w:t>
      </w:r>
      <w:r w:rsidR="00423F2F" w:rsidRPr="00EE4266">
        <w:t>before pati</w:t>
      </w:r>
      <w:r w:rsidR="004506CC" w:rsidRPr="00EE4266">
        <w:t>ent interactions,</w:t>
      </w:r>
      <w:r w:rsidR="00423F2F" w:rsidRPr="00EE4266">
        <w:t xml:space="preserve"> </w:t>
      </w:r>
      <w:r w:rsidR="00982E21" w:rsidRPr="00EE4266">
        <w:t>and workshops</w:t>
      </w:r>
      <w:r w:rsidR="00423F2F" w:rsidRPr="00EE4266">
        <w:t xml:space="preserve"> to address unconscious </w:t>
      </w:r>
      <w:r w:rsidR="00CF2AE0" w:rsidRPr="00EE4266">
        <w:t>stereotypes and</w:t>
      </w:r>
      <w:r w:rsidR="00982E21" w:rsidRPr="00EE4266">
        <w:t xml:space="preserve"> </w:t>
      </w:r>
      <w:r w:rsidR="00E93D9B">
        <w:t>challenging ethical scenarios</w:t>
      </w:r>
      <w:r w:rsidR="004506CC" w:rsidRPr="00EE4266">
        <w:t>.</w:t>
      </w:r>
      <w:r w:rsidR="00E93D9B">
        <w:t xml:space="preserve"> </w:t>
      </w:r>
      <w:r w:rsidR="006C51E0" w:rsidRPr="00EE4266">
        <w:fldChar w:fldCharType="begin"/>
      </w:r>
      <w:r w:rsidR="00E93D9B">
        <w:instrText xml:space="preserve"> ADDIN EN.CITE &lt;EndNote&gt;&lt;Cite&gt;&lt;Author&gt;Batt-Rawden&lt;/Author&gt;&lt;Year&gt;2013&lt;/Year&gt;&lt;RecNum&gt;183&lt;/RecNum&gt;&lt;DisplayText&gt;(Batt-Rawden, Chisolm, Anton, &amp;amp; Flickinger, 2013)&lt;/DisplayText&gt;&lt;record&gt;&lt;rec-number&gt;183&lt;/rec-number&gt;&lt;foreign-keys&gt;&lt;key app="EN" db-id="drs92ta9pdtf92ezzemvwzvz0ws2drewtx5v" timestamp="1384562191"&gt;183&lt;/key&gt;&lt;/foreign-keys&gt;&lt;ref-type name="Journal Article"&gt;17&lt;/ref-type&gt;&lt;contributors&gt;&lt;authors&gt;&lt;author&gt;Batt-Rawden, S. A.&lt;/author&gt;&lt;author&gt;Chisolm, M. S.&lt;/author&gt;&lt;author&gt;Anton, B.&lt;/author&gt;&lt;author&gt;Flickinger, T. E.&lt;/author&gt;&lt;/authors&gt;&lt;/contributors&gt;&lt;auth-address&gt;King&amp;apos;s College Hospital, London, England.&lt;/auth-address&gt;&lt;titles&gt;&lt;title&gt;Teaching empathy to medical students: an updated, systematic review&lt;/title&gt;&lt;secondary-title&gt;Acad Med&lt;/secondary-title&gt;&lt;alt-title&gt;Academic medicine : journal of the Association of American Medical Colleges&lt;/alt-title&gt;&lt;/titles&gt;&lt;periodical&gt;&lt;full-title&gt;Acad Med&lt;/full-title&gt;&lt;abbr-1&gt;Academic medicine : journal of the Association of American Medical Colleges&lt;/abbr-1&gt;&lt;/periodical&gt;&lt;alt-periodical&gt;&lt;full-title&gt;Acad Med&lt;/full-title&gt;&lt;abbr-1&gt;Academic medicine : journal of the Association of American Medical Colleges&lt;/abbr-1&gt;&lt;/alt-periodical&gt;&lt;pages&gt;1171-7&lt;/pages&gt;&lt;volume&gt;88&lt;/volume&gt;&lt;number&gt;8&lt;/number&gt;&lt;edition&gt;2013/06/29&lt;/edition&gt;&lt;keywords&gt;&lt;keyword&gt;Clinical Competence&lt;/keyword&gt;&lt;keyword&gt;Education, Medical, Undergraduate/*methods&lt;/keyword&gt;&lt;keyword&gt;*Empathy&lt;/keyword&gt;&lt;keyword&gt;Humans&lt;/keyword&gt;&lt;keyword&gt;Problem-Based Learning&lt;/keyword&gt;&lt;keyword&gt;Students, Medical/*psychology&lt;/keyword&gt;&lt;/keywords&gt;&lt;dates&gt;&lt;year&gt;2013&lt;/year&gt;&lt;pub-dates&gt;&lt;date&gt;Aug&lt;/date&gt;&lt;/pub-dates&gt;&lt;/dates&gt;&lt;isbn&gt;1040-2446&lt;/isbn&gt;&lt;accession-num&gt;23807099&lt;/accession-num&gt;&lt;urls&gt;&lt;/urls&gt;&lt;electronic-resource-num&gt;10.1097/ACM.0b013e318299f3e3&lt;/electronic-resource-num&gt;&lt;remote-database-provider&gt;Nlm&lt;/remote-database-provider&gt;&lt;language&gt;eng&lt;/language&gt;&lt;/record&gt;&lt;/Cite&gt;&lt;/EndNote&gt;</w:instrText>
      </w:r>
      <w:r w:rsidR="006C51E0" w:rsidRPr="00EE4266">
        <w:fldChar w:fldCharType="separate"/>
      </w:r>
      <w:r w:rsidR="00E93D9B">
        <w:rPr>
          <w:noProof/>
        </w:rPr>
        <w:t>(Batt-Rawden, Chisolm, Anton, &amp; Flickinger, 2013)</w:t>
      </w:r>
      <w:r w:rsidR="006C51E0" w:rsidRPr="00EE4266">
        <w:fldChar w:fldCharType="end"/>
      </w:r>
      <w:r w:rsidR="004506CC" w:rsidRPr="00EE4266">
        <w:t xml:space="preserve"> </w:t>
      </w:r>
      <w:r w:rsidR="006C51E0" w:rsidRPr="00EE4266">
        <w:fldChar w:fldCharType="begin">
          <w:fldData xml:space="preserve">PEVuZE5vdGU+PENpdGU+PEF1dGhvcj5LcmFzbmVyPC9BdXRob3I+PFllYXI+MjAwOTwvWWVhcj48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=
</w:fldData>
        </w:fldChar>
      </w:r>
      <w:r w:rsidR="00EE4266">
        <w:instrText xml:space="preserve"> ADDIN EN.CITE </w:instrText>
      </w:r>
      <w:r w:rsidR="00EE4266">
        <w:fldChar w:fldCharType="begin">
          <w:fldData xml:space="preserve">PEVuZE5vdGU+PENpdGU+PEF1dGhvcj5LcmFzbmVyPC9BdXRob3I+PFllYXI+MjAwOTwvWWVhcj48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=
</w:fldData>
        </w:fldChar>
      </w:r>
      <w:r w:rsidR="00EE4266">
        <w:instrText xml:space="preserve"> ADDIN EN.CITE.DATA </w:instrText>
      </w:r>
      <w:r w:rsidR="00EE4266">
        <w:fldChar w:fldCharType="end"/>
      </w:r>
      <w:r w:rsidR="006C51E0" w:rsidRPr="00EE4266">
        <w:fldChar w:fldCharType="separate"/>
      </w:r>
      <w:r w:rsidR="00EE4266">
        <w:rPr>
          <w:noProof/>
        </w:rPr>
        <w:t>(Krasner et al., 2009)</w:t>
      </w:r>
      <w:r w:rsidR="006C51E0" w:rsidRPr="00EE4266">
        <w:fldChar w:fldCharType="end"/>
      </w:r>
      <w:r w:rsidR="006C51E0" w:rsidRPr="00EE4266">
        <w:t xml:space="preserve"> </w:t>
      </w:r>
      <w:r w:rsidR="006C51E0" w:rsidRPr="00EE4266">
        <w:fldChar w:fldCharType="begin"/>
      </w:r>
      <w:r w:rsidR="00EE4266">
        <w:instrText xml:space="preserve"> ADDIN EN.CITE &lt;EndNote&gt;&lt;Cite&gt;&lt;Author&gt;Adams&lt;/Author&gt;&lt;Year&gt;2006&lt;/Year&gt;&lt;RecNum&gt;191&lt;/RecNum&gt;&lt;DisplayText&gt;(Adams, O&amp;apos;Reilly, Romm, &amp;amp; James, 2006)&lt;/DisplayText&gt;&lt;record&gt;&lt;rec-number&gt;191&lt;/rec-number&gt;&lt;foreign-keys&gt;&lt;key app="EN" db-id="drs92ta9pdtf92ezzemvwzvz0ws2drewtx5v" timestamp="1384562714"&gt;191&lt;/key&gt;&lt;/foreign-keys&gt;&lt;ref-type name="Journal Article"&gt;17&lt;/ref-type&gt;&lt;contributors&gt;&lt;authors&gt;&lt;author&gt;Adams, K. E.&lt;/author&gt;&lt;author&gt;O&amp;apos;Reilly, M.&lt;/author&gt;&lt;author&gt;Romm, J.&lt;/author&gt;&lt;author&gt;James, K.&lt;/author&gt;&lt;/authors&gt;&lt;/contributors&gt;&lt;auth-address&gt;Department of Obstetrics and Gynecology, Oregon Health and Sciences University, Portland, OR 97239, USA. adamsk@ohsu.edu&lt;/auth-address&gt;&lt;titles&gt;&lt;title&gt;Effect of Balint training on resident professionalism&lt;/title&gt;&lt;secondary-title&gt;Am J Obstet Gynecol&lt;/secondary-title&gt;&lt;alt-title&gt;American journal of obstetrics and gynecology&lt;/alt-title&gt;&lt;/titles&gt;&lt;periodical&gt;&lt;full-title&gt;Am J Obstet Gynecol&lt;/full-title&gt;&lt;/periodical&gt;&lt;pages&gt;1431-7&lt;/pages&gt;&lt;volume&gt;195&lt;/volume&gt;&lt;number&gt;5&lt;/number&gt;&lt;edition&gt;2006/09/26&lt;/edition&gt;&lt;keywords&gt;&lt;keyword&gt;*Clinical Competence&lt;/keyword&gt;&lt;keyword&gt;Faculty, Medical&lt;/keyword&gt;&lt;keyword&gt;Gynecology/*education&lt;/keyword&gt;&lt;keyword&gt;Humans&lt;/keyword&gt;&lt;keyword&gt;*Internship and Residency&lt;/keyword&gt;&lt;keyword&gt;Obstetrics/*education&lt;/keyword&gt;&lt;keyword&gt;*Physician-Patient Relations&lt;/keyword&gt;&lt;keyword&gt;Physicians/psychology&lt;/keyword&gt;&lt;keyword&gt;Self Efficacy&lt;/keyword&gt;&lt;keyword&gt;Self-Assessment&lt;/keyword&gt;&lt;keyword&gt;*Teaching&lt;/keyword&gt;&lt;/keywords&gt;&lt;dates&gt;&lt;year&gt;2006&lt;/year&gt;&lt;pub-dates&gt;&lt;date&gt;Nov&lt;/date&gt;&lt;/pub-dates&gt;&lt;/dates&gt;&lt;isbn&gt;0002-9378&lt;/isbn&gt;&lt;accession-num&gt;16996457&lt;/accession-num&gt;&lt;urls&gt;&lt;/urls&gt;&lt;electronic-resource-num&gt;10.1016/j.ajog.2006.07.042&lt;/electronic-resource-num&gt;&lt;remote-database-provider&gt;Nlm&lt;/remote-database-provider&gt;&lt;language&gt;eng&lt;/language&gt;&lt;/record&gt;&lt;/Cite&gt;&lt;/EndNote&gt;</w:instrText>
      </w:r>
      <w:r w:rsidR="006C51E0" w:rsidRPr="00EE4266">
        <w:fldChar w:fldCharType="separate"/>
      </w:r>
      <w:r w:rsidR="00EE4266">
        <w:rPr>
          <w:noProof/>
        </w:rPr>
        <w:t>(Adams, O'Reilly, Romm, &amp; James, 2006)</w:t>
      </w:r>
      <w:r w:rsidR="006C51E0" w:rsidRPr="00EE4266">
        <w:fldChar w:fldCharType="end"/>
      </w:r>
      <w:r w:rsidR="006C51E0" w:rsidRPr="00EE4266">
        <w:t xml:space="preserve"> </w:t>
      </w:r>
      <w:r w:rsidR="00C00F55" w:rsidRPr="00EE4266">
        <w:fldChar w:fldCharType="begin"/>
      </w:r>
      <w:r w:rsidR="00EE4266">
        <w:instrText xml:space="preserve"> ADDIN EN.CITE &lt;EndNote&gt;&lt;Cite&gt;&lt;Author&gt;Harris&lt;/Author&gt;&lt;Year&gt;2011&lt;/Year&gt;&lt;RecNum&gt;190&lt;/RecNum&gt;&lt;DisplayText&gt;(Harris, Debbink, Martin, &amp;amp; Hassinger, 2011)&lt;/DisplayText&gt;&lt;record&gt;&lt;rec-number&gt;190&lt;/rec-number&gt;&lt;foreign-keys&gt;&lt;key app="EN" db-id="drs92ta9pdtf92ezzemvwzvz0ws2drewtx5v" timestamp="1384562669"&gt;190&lt;/key&gt;&lt;/foreign-keys&gt;&lt;ref-type name="Journal Article"&gt;17&lt;/ref-type&gt;&lt;contributors&gt;&lt;authors&gt;&lt;author&gt;Harris, L. H.&lt;/author&gt;&lt;author&gt;Debbink, M.&lt;/author&gt;&lt;author&gt;Martin, L.&lt;/author&gt;&lt;author&gt;Hassinger, J.&lt;/author&gt;&lt;/authors&gt;&lt;/contributors&gt;&lt;auth-address&gt;Department of Obstetrics and Gynecology, Department of Women&amp;apos;s Studies, University of Michigan, L4000 Women&amp;apos;s Hospital, 1500 East Medical Center Drive, Ann Arbor, MI 48109, USA. lhharris@med.umich.edu&lt;/auth-address&gt;&lt;titles&gt;&lt;title&gt;Dynamics of stigma in abortion work: findings from a pilot study of the Providers Share Workshop&lt;/title&gt;&lt;secondary-title&gt;Soc Sci Med&lt;/secondary-title&gt;&lt;alt-title&gt;Social science &amp;amp; medicine (1982)&lt;/alt-title&gt;&lt;/titles&gt;&lt;periodical&gt;&lt;full-title&gt;Soc Sci Med&lt;/full-title&gt;&lt;/periodical&gt;&lt;pages&gt;1062-70&lt;/pages&gt;&lt;volume&gt;73&lt;/volume&gt;&lt;number&gt;7&lt;/number&gt;&lt;edition&gt;2011/08/23&lt;/edition&gt;&lt;keywords&gt;&lt;keyword&gt;Abortion, Legal&lt;/keyword&gt;&lt;keyword&gt;Adult&lt;/keyword&gt;&lt;keyword&gt;Ambulatory Care Facilities/*manpower&lt;/keyword&gt;&lt;keyword&gt;*Education&lt;/keyword&gt;&lt;keyword&gt;Female&lt;/keyword&gt;&lt;keyword&gt;Health Personnel/*psychology&lt;/keyword&gt;&lt;keyword&gt;Humans&lt;/keyword&gt;&lt;keyword&gt;Male&lt;/keyword&gt;&lt;keyword&gt;Middle Aged&lt;/keyword&gt;&lt;keyword&gt;Pilot Projects&lt;/keyword&gt;&lt;keyword&gt;*Stereotyping&lt;/keyword&gt;&lt;keyword&gt;United States&lt;/keyword&gt;&lt;keyword&gt;Young Adult&lt;/keyword&gt;&lt;/keywords&gt;&lt;dates&gt;&lt;year&gt;2011&lt;/year&gt;&lt;pub-dates&gt;&lt;date&gt;Oct&lt;/date&gt;&lt;/pub-dates&gt;&lt;/dates&gt;&lt;isbn&gt;0277-9536&lt;/isbn&gt;&lt;accession-num&gt;21856055&lt;/accession-num&gt;&lt;urls&gt;&lt;/urls&gt;&lt;electronic-resource-num&gt;10.1016/j.socscimed.2011.07.004&lt;/electronic-resource-num&gt;&lt;remote-database-provider&gt;Nlm&lt;/remote-database-provider&gt;&lt;language&gt;eng&lt;/language&gt;&lt;/record&gt;&lt;/Cite&gt;&lt;/EndNote&gt;</w:instrText>
      </w:r>
      <w:r w:rsidR="00C00F55" w:rsidRPr="00EE4266">
        <w:fldChar w:fldCharType="separate"/>
      </w:r>
      <w:r w:rsidR="00EE4266">
        <w:rPr>
          <w:noProof/>
        </w:rPr>
        <w:t>(Harris, Debbink, Martin, &amp; Hassinger, 2011)</w:t>
      </w:r>
      <w:r w:rsidR="00C00F55" w:rsidRPr="00EE4266">
        <w:fldChar w:fldCharType="end"/>
      </w:r>
      <w:r w:rsidR="00C00F55" w:rsidRPr="00EE4266">
        <w:t xml:space="preserve"> </w:t>
      </w:r>
      <w:r w:rsidR="00C00F55" w:rsidRPr="00EE4266">
        <w:fldChar w:fldCharType="begin"/>
      </w:r>
      <w:r w:rsidR="00EE4266">
        <w:instrText xml:space="preserve"> ADDIN EN.CITE &lt;EndNote&gt;&lt;Cite&gt;&lt;Author&gt;Learman&lt;/Author&gt;&lt;Year&gt;2008&lt;/Year&gt;&lt;RecNum&gt;192&lt;/RecNum&gt;&lt;DisplayText&gt;(Learman, Autry, &amp;amp; O&amp;apos;Sullivan, 2008)&lt;/DisplayText&gt;&lt;record&gt;&lt;rec-number&gt;192&lt;/rec-number&gt;&lt;foreign-keys&gt;&lt;key app="EN" db-id="drs92ta9pdtf92ezzemvwzvz0ws2drewtx5v" timestamp="1384799011"&gt;192&lt;/key&gt;&lt;/foreign-keys&gt;&lt;ref-type name="Journal Article"&gt;17&lt;/ref-type&gt;&lt;contributors&gt;&lt;authors&gt;&lt;author&gt;Learman, L. A.&lt;/author&gt;&lt;author&gt;Autry, A. M.&lt;/author&gt;&lt;author&gt;O&amp;apos;Sullivan, P.&lt;/author&gt;&lt;/authors&gt;&lt;/contributors&gt;&lt;auth-address&gt;Department of Obstetrics, Gynecology, and Reproductive Sciences, University of California, San Francisco, School of Medicine, San Francisco, CA, USA.&lt;/auth-address&gt;&lt;titles&gt;&lt;title&gt;Reliability and validity of reflection exercises for obstetrics and gynecology residents&lt;/title&gt;&lt;secondary-title&gt;Am J Obstet Gynecol&lt;/secondary-title&gt;&lt;alt-title&gt;American journal of obstetrics and gynecology&lt;/alt-title&gt;&lt;/titles&gt;&lt;periodical&gt;&lt;full-title&gt;Am J Obstet Gynecol&lt;/full-title&gt;&lt;/periodical&gt;&lt;pages&gt;461.e1-8; discussion 461.e8-10&lt;/pages&gt;&lt;volume&gt;198&lt;/volume&gt;&lt;number&gt;4&lt;/number&gt;&lt;edition&gt;2008/04/09&lt;/edition&gt;&lt;keywords&gt;&lt;keyword&gt;Adult&lt;/keyword&gt;&lt;keyword&gt;Clinical Competence&lt;/keyword&gt;&lt;keyword&gt;Cross-Sectional Studies&lt;/keyword&gt;&lt;keyword&gt;Education, Medical, Graduate&lt;/keyword&gt;&lt;keyword&gt;Educational Measurement&lt;/keyword&gt;&lt;keyword&gt;Exercise/*psychology&lt;/keyword&gt;&lt;keyword&gt;Female&lt;/keyword&gt;&lt;keyword&gt;Gynecology/*education&lt;/keyword&gt;&lt;keyword&gt;Humans&lt;/keyword&gt;&lt;keyword&gt;*Internship and Residency&lt;/keyword&gt;&lt;keyword&gt;Male&lt;/keyword&gt;&lt;keyword&gt;Obstetrics/*education&lt;/keyword&gt;&lt;keyword&gt;Reproducibility of Results&lt;/keyword&gt;&lt;keyword&gt;Self-Assessment&lt;/keyword&gt;&lt;/keywords&gt;&lt;dates&gt;&lt;year&gt;2008&lt;/year&gt;&lt;pub-dates&gt;&lt;date&gt;Apr&lt;/date&gt;&lt;/pub-dates&gt;&lt;/dates&gt;&lt;isbn&gt;0002-9378&lt;/isbn&gt;&lt;accession-num&gt;18395041&lt;/accession-num&gt;&lt;urls&gt;&lt;/urls&gt;&lt;electronic-resource-num&gt;10.1016/j.ajog.2007.12.021&lt;/electronic-resource-num&gt;&lt;remote-database-provider&gt;Nlm&lt;/remote-database-provider&gt;&lt;language&gt;eng&lt;/language&gt;&lt;/record&gt;&lt;/Cite&gt;&lt;/EndNote&gt;</w:instrText>
      </w:r>
      <w:r w:rsidR="00C00F55" w:rsidRPr="00EE4266">
        <w:fldChar w:fldCharType="separate"/>
      </w:r>
      <w:r w:rsidR="00EE4266">
        <w:rPr>
          <w:noProof/>
        </w:rPr>
        <w:t>(Learman, Autry, &amp; O'Sullivan, 2008)</w:t>
      </w:r>
      <w:r w:rsidR="00C00F55" w:rsidRPr="00EE4266">
        <w:fldChar w:fldCharType="end"/>
      </w:r>
      <w:r w:rsidR="00C00F55" w:rsidRPr="00EE4266">
        <w:t xml:space="preserve"> </w:t>
      </w:r>
      <w:r w:rsidR="00C00F55" w:rsidRPr="00EE4266">
        <w:fldChar w:fldCharType="begin">
          <w:fldData xml:space="preserve">PEVuZE5vdGU+PENpdGU+PEF1dGhvcj5CbGF0dDwvQXV0aG9yPjxZZWFyPjIwMTA8L1llYXI+PFJl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</w:fldData>
        </w:fldChar>
      </w:r>
      <w:r w:rsidR="00EE4266">
        <w:instrText xml:space="preserve"> ADDIN EN.CITE </w:instrText>
      </w:r>
      <w:r w:rsidR="00EE4266">
        <w:fldChar w:fldCharType="begin">
          <w:fldData xml:space="preserve">PEVuZE5vdGU+PENpdGU+PEF1dGhvcj5CbGF0dDwvQXV0aG9yPjxZZWFyPjIwMTA8L1llYXI+PFJl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</w:fldData>
        </w:fldChar>
      </w:r>
      <w:r w:rsidR="00EE4266">
        <w:instrText xml:space="preserve"> ADDIN EN.CITE.DATA </w:instrText>
      </w:r>
      <w:r w:rsidR="00EE4266">
        <w:fldChar w:fldCharType="end"/>
      </w:r>
      <w:r w:rsidR="00C00F55" w:rsidRPr="00EE4266">
        <w:fldChar w:fldCharType="separate"/>
      </w:r>
      <w:r w:rsidR="00EE4266">
        <w:rPr>
          <w:noProof/>
        </w:rPr>
        <w:t>(Blatt, LeLacheur, Galinsky, Simmens, &amp; Greenberg, 2010)</w:t>
      </w:r>
      <w:r w:rsidR="00C00F55" w:rsidRPr="00EE4266">
        <w:fldChar w:fldCharType="end"/>
      </w:r>
      <w:r w:rsidR="00C00F55" w:rsidRPr="00EE4266">
        <w:t xml:space="preserve"> </w:t>
      </w:r>
      <w:r w:rsidR="00C00F55" w:rsidRPr="00EE4266">
        <w:fldChar w:fldCharType="begin"/>
      </w:r>
      <w:r w:rsidR="00EE4266">
        <w:instrText xml:space="preserve"> ADDIN EN.CITE &lt;EndNote&gt;&lt;Cite&gt;&lt;Author&gt;Teal&lt;/Author&gt;&lt;Year&gt;2010&lt;/Year&gt;&lt;RecNum&gt;186&lt;/RecNum&gt;&lt;DisplayText&gt;(Teal et al., 2010)&lt;/DisplayText&gt;&lt;record&gt;&lt;rec-number&gt;186&lt;/rec-number&gt;&lt;foreign-keys&gt;&lt;key app="EN" db-id="drs92ta9pdtf92ezzemvwzvz0ws2drewtx5v" timestamp="1384562514"&gt;186&lt;/key&gt;&lt;/foreign-keys&gt;&lt;ref-type name="Journal Article"&gt;17&lt;/ref-type&gt;&lt;contributors&gt;&lt;authors&gt;&lt;author&gt;Teal, C. R.&lt;/author&gt;&lt;author&gt;Shada, R. E.&lt;/author&gt;&lt;author&gt;Gill, A. C.&lt;/author&gt;&lt;author&gt;Thompson, B. M.&lt;/author&gt;&lt;author&gt;Fruge, E.&lt;/author&gt;&lt;author&gt;Villarreal, G. B.&lt;/author&gt;&lt;author&gt;Haidet, P.&lt;/author&gt;&lt;/authors&gt;&lt;/contributors&gt;&lt;auth-address&gt;Houston VA HSR&amp;amp;D Center of Excellence, Michael E. DeBakey VA Medical Center, Houston, TX, USA. cteal@bcm.edu&lt;/auth-address&gt;&lt;titles&gt;&lt;title&gt;When best intentions aren&amp;apos;t enough: helping medical students develop strategies for managing bias about patients&lt;/title&gt;&lt;secondary-title&gt;J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medicine&lt;/abbr-1&gt;&lt;/alt-periodical&gt;&lt;pages&gt;S115-8&lt;/pages&gt;&lt;volume&gt;25 Suppl 2&lt;/volume&gt;&lt;edition&gt;2010/04/02&lt;/edition&gt;&lt;keywords&gt;&lt;keyword&gt;Attitude of Health Personnel/*ethnology&lt;/keyword&gt;&lt;keyword&gt;Cultural Competency/*psychology&lt;/keyword&gt;&lt;keyword&gt;*Healthcare Disparities&lt;/keyword&gt;&lt;keyword&gt;Humans&lt;/keyword&gt;&lt;keyword&gt;*Intention&lt;/keyword&gt;&lt;keyword&gt;*Prejudice&lt;/keyword&gt;&lt;keyword&gt;Students, Medical/*psychology&lt;/keyword&gt;&lt;/keywords&gt;&lt;dates&gt;&lt;year&gt;2010&lt;/year&gt;&lt;pub-dates&gt;&lt;date&gt;May&lt;/date&gt;&lt;/pub-dates&gt;&lt;/dates&gt;&lt;isbn&gt;0884-8734&lt;/isbn&gt;&lt;accession-num&gt;20352504&lt;/accession-num&gt;&lt;urls&gt;&lt;/urls&gt;&lt;custom2&gt;Pmc2847119&lt;/custom2&gt;&lt;electronic-resource-num&gt;10.1007/s11606-009-1243-y&lt;/electronic-resource-num&gt;&lt;remote-database-provider&gt;Nlm&lt;/remote-database-provider&gt;&lt;language&gt;eng&lt;/language&gt;&lt;/record&gt;&lt;/Cite&gt;&lt;/EndNote&gt;</w:instrText>
      </w:r>
      <w:r w:rsidR="00C00F55" w:rsidRPr="00EE4266">
        <w:fldChar w:fldCharType="separate"/>
      </w:r>
      <w:r w:rsidR="00EE4266">
        <w:rPr>
          <w:noProof/>
        </w:rPr>
        <w:t>(Teal et al., 2010)</w:t>
      </w:r>
      <w:r w:rsidR="00C00F55" w:rsidRPr="00EE4266">
        <w:fldChar w:fldCharType="end"/>
      </w:r>
      <w:r w:rsidR="00C00F55" w:rsidRPr="00EE4266">
        <w:t xml:space="preserve"> </w:t>
      </w:r>
      <w:r w:rsidR="00EE4266">
        <w:fldChar w:fldCharType="begin"/>
      </w:r>
      <w:r w:rsidR="00EE4266">
        <w:instrText xml:space="preserve"> ADDIN EN.CITE &lt;EndNote&gt;&lt;Cite&gt;&lt;Author&gt;Lupi&lt;/Author&gt;&lt;Year&gt;2009&lt;/Year&gt;&lt;RecNum&gt;195&lt;/RecNum&gt;&lt;DisplayText&gt;(Lupi, Estes, Broome, &amp;amp; Schreiber, 2009)&lt;/DisplayText&gt;&lt;record&gt;&lt;rec-number&gt;195&lt;/rec-number&gt;&lt;foreign-keys&gt;&lt;key app="EN" db-id="drs92ta9pdtf92ezzemvwzvz0ws2drewtx5v" timestamp="1384799673"&gt;195&lt;/key&gt;&lt;/foreign-keys&gt;&lt;ref-type name="Journal Article"&gt;17&lt;/ref-type&gt;&lt;contributors&gt;&lt;authors&gt;&lt;author&gt;Lupi, C. S.&lt;/author&gt;&lt;author&gt;Estes, C. M.&lt;/author&gt;&lt;author&gt;Broome, M. A.&lt;/author&gt;&lt;author&gt;Schreiber, N. M.&lt;/author&gt;&lt;/authors&gt;&lt;/contributors&gt;&lt;auth-address&gt;Department of Obstetrics and Gynecology, Miller School of Medicine, University of Miami, Miami, FL, USA. clupi@med.miami.edu&lt;/auth-address&gt;&lt;titles&gt;&lt;title&gt;Conscientious refusal in reproductive medicine: an educational intervention&lt;/title&gt;&lt;secondary-title&gt;Am J Obstet Gynecol&lt;/secondary-title&gt;&lt;alt-title&gt;American journal of obstetrics and gynecology&lt;/alt-title&gt;&lt;/titles&gt;&lt;periodical&gt;&lt;full-title&gt;Am J Obstet Gynecol&lt;/full-title&gt;&lt;/periodical&gt;&lt;pages&gt;502.e1-7&lt;/pages&gt;&lt;volume&gt;201&lt;/volume&gt;&lt;number&gt;5&lt;/number&gt;&lt;edition&gt;2009/08/12&lt;/edition&gt;&lt;keywords&gt;&lt;keyword&gt;Communication&lt;/keyword&gt;&lt;keyword&gt;*Education, Medical&lt;/keyword&gt;&lt;keyword&gt;Female&lt;/keyword&gt;&lt;keyword&gt;Humans&lt;/keyword&gt;&lt;keyword&gt;Male&lt;/keyword&gt;&lt;keyword&gt;Questionnaires&lt;/keyword&gt;&lt;keyword&gt;Refusal to Treat/*ethics&lt;/keyword&gt;&lt;keyword&gt;Reproductive Medicine/*ethics&lt;/keyword&gt;&lt;/keywords&gt;&lt;dates&gt;&lt;year&gt;2009&lt;/year&gt;&lt;pub-dates&gt;&lt;date&gt;Nov&lt;/date&gt;&lt;/pub-dates&gt;&lt;/dates&gt;&lt;isbn&gt;0002-9378&lt;/isbn&gt;&lt;accession-num&gt;19664751&lt;/accession-num&gt;&lt;urls&gt;&lt;/urls&gt;&lt;electronic-resource-num&gt;10.1016/j.ajog.2009.05.056&lt;/electronic-resource-num&gt;&lt;remote-database-provider&gt;Nlm&lt;/remote-database-provider&gt;&lt;language&gt;eng&lt;/language&gt;&lt;/record&gt;&lt;/Cite&gt;&lt;/EndNote&gt;</w:instrText>
      </w:r>
      <w:r w:rsidR="00EE4266">
        <w:fldChar w:fldCharType="separate"/>
      </w:r>
      <w:r w:rsidR="00EE4266">
        <w:rPr>
          <w:noProof/>
        </w:rPr>
        <w:t>(Lupi, Estes, Broome, &amp; Schreiber, 2009)</w:t>
      </w:r>
      <w:r w:rsidR="00EE4266">
        <w:fldChar w:fldCharType="end"/>
      </w:r>
      <w:r w:rsidR="004506CC" w:rsidRPr="00EE4266">
        <w:t xml:space="preserve"> </w:t>
      </w:r>
      <w:r w:rsidR="00982E21" w:rsidRPr="00EE4266">
        <w:t>Some</w:t>
      </w:r>
      <w:r w:rsidR="004506CC" w:rsidRPr="00EE4266">
        <w:t xml:space="preserve"> have been shown to </w:t>
      </w:r>
      <w:r w:rsidR="00982E21" w:rsidRPr="00EE4266">
        <w:t xml:space="preserve">increase empathy </w:t>
      </w:r>
      <w:r w:rsidR="00C00F55" w:rsidRPr="00EE4266">
        <w:fldChar w:fldCharType="begin"/>
      </w:r>
      <w:r w:rsidR="00EE4266">
        <w:instrText xml:space="preserve"> ADDIN EN.CITE &lt;EndNote&gt;&lt;Cite&gt;&lt;Author&gt;Batt-Rawden&lt;/Author&gt;&lt;Year&gt;2013&lt;/Year&gt;&lt;RecNum&gt;183&lt;/RecNum&gt;&lt;DisplayText&gt;(Batt-Rawden et al., 2013)&lt;/DisplayText&gt;&lt;record&gt;&lt;rec-number&gt;183&lt;/rec-number&gt;&lt;foreign-keys&gt;&lt;key app="EN" db-id="drs92ta9pdtf92ezzemvwzvz0ws2drewtx5v" timestamp="1384562191"&gt;183&lt;/key&gt;&lt;/foreign-keys&gt;&lt;ref-type name="Journal Article"&gt;17&lt;/ref-type&gt;&lt;contributors&gt;&lt;authors&gt;&lt;author&gt;Batt-Rawden, S. A.&lt;/author&gt;&lt;author&gt;Chisolm, M. S.&lt;/author&gt;&lt;author&gt;Anton, B.&lt;/author&gt;&lt;author&gt;Flickinger, T. E.&lt;/author&gt;&lt;/authors&gt;&lt;/contributors&gt;&lt;auth-address&gt;King&amp;apos;s College Hospital, London, England.&lt;/auth-address&gt;&lt;titles&gt;&lt;title&gt;Teaching empathy to medical students: an updated, systematic review&lt;/title&gt;&lt;secondary-title&gt;Acad Med&lt;/secondary-title&gt;&lt;alt-title&gt;Academic medicine : journal of the Association of American Medical Colleges&lt;/alt-title&gt;&lt;/titles&gt;&lt;periodical&gt;&lt;full-title&gt;Acad Med&lt;/full-title&gt;&lt;abbr-1&gt;Academic medicine : journal of the Association of American Medical Colleges&lt;/abbr-1&gt;&lt;/periodical&gt;&lt;alt-periodical&gt;&lt;full-title&gt;Acad Med&lt;/full-title&gt;&lt;abbr-1&gt;Academic medicine : journal of the Association of American Medical Colleges&lt;/abbr-1&gt;&lt;/alt-periodical&gt;&lt;pages&gt;1171-7&lt;/pages&gt;&lt;volume&gt;88&lt;/volume&gt;&lt;number&gt;8&lt;/number&gt;&lt;edition&gt;2013/06/29&lt;/edition&gt;&lt;keywords&gt;&lt;keyword&gt;Clinical Competence&lt;/keyword&gt;&lt;keyword&gt;Education, Medical, Undergraduate/*methods&lt;/keyword&gt;&lt;keyword&gt;*Empathy&lt;/keyword&gt;&lt;keyword&gt;Humans&lt;/keyword&gt;&lt;keyword&gt;Problem-Based Learning&lt;/keyword&gt;&lt;keyword&gt;Students, Medical/*psychology&lt;/keyword&gt;&lt;/keywords&gt;&lt;dates&gt;&lt;year&gt;2013&lt;/year&gt;&lt;pub-dates&gt;&lt;date&gt;Aug&lt;/date&gt;&lt;/pub-dates&gt;&lt;/dates&gt;&lt;isbn&gt;1040-2446&lt;/isbn&gt;&lt;accession-num&gt;23807099&lt;/accession-num&gt;&lt;urls&gt;&lt;/urls&gt;&lt;electronic-resource-num&gt;10.1097/ACM.0b013e318299f3e3&lt;/electronic-resource-num&gt;&lt;remote-database-provider&gt;Nlm&lt;/remote-database-provider&gt;&lt;language&gt;eng&lt;/language&gt;&lt;/record&gt;&lt;/Cite&gt;&lt;/EndNote&gt;</w:instrText>
      </w:r>
      <w:r w:rsidR="00C00F55" w:rsidRPr="00EE4266">
        <w:fldChar w:fldCharType="separate"/>
      </w:r>
      <w:r w:rsidR="00EE4266">
        <w:rPr>
          <w:noProof/>
        </w:rPr>
        <w:t>(Batt-Rawden et al., 2013)</w:t>
      </w:r>
      <w:r w:rsidR="00C00F55" w:rsidRPr="00EE4266">
        <w:fldChar w:fldCharType="end"/>
      </w:r>
      <w:r w:rsidR="00C00F55" w:rsidRPr="00EE4266">
        <w:t xml:space="preserve"> </w:t>
      </w:r>
      <w:r w:rsidR="00C00F55" w:rsidRPr="00EE4266">
        <w:fldChar w:fldCharType="begin">
          <w:fldData xml:space="preserve">PEVuZE5vdGU+PENpdGU+PEF1dGhvcj5LcmFzbmVyPC9BdXRob3I+PFllYXI+MjAwOTwvWWVhcj48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=
</w:fldData>
        </w:fldChar>
      </w:r>
      <w:r w:rsidR="00EE4266">
        <w:instrText xml:space="preserve"> ADDIN EN.CITE </w:instrText>
      </w:r>
      <w:r w:rsidR="00EE4266">
        <w:fldChar w:fldCharType="begin">
          <w:fldData xml:space="preserve">PEVuZE5vdGU+PENpdGU+PEF1dGhvcj5LcmFzbmVyPC9BdXRob3I+PFllYXI+MjAwOTwvWWVhcj48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=
</w:fldData>
        </w:fldChar>
      </w:r>
      <w:r w:rsidR="00EE4266">
        <w:instrText xml:space="preserve"> ADDIN EN.CITE.DATA </w:instrText>
      </w:r>
      <w:r w:rsidR="00EE4266">
        <w:fldChar w:fldCharType="end"/>
      </w:r>
      <w:r w:rsidR="00C00F55" w:rsidRPr="00EE4266">
        <w:fldChar w:fldCharType="separate"/>
      </w:r>
      <w:r w:rsidR="00EE4266">
        <w:rPr>
          <w:noProof/>
        </w:rPr>
        <w:t>(Krasner et al., 2009)</w:t>
      </w:r>
      <w:r w:rsidR="00C00F55" w:rsidRPr="00EE4266">
        <w:fldChar w:fldCharType="end"/>
      </w:r>
      <w:r w:rsidR="00982E21" w:rsidRPr="00EE4266">
        <w:t xml:space="preserve">, </w:t>
      </w:r>
      <w:r w:rsidR="004506CC" w:rsidRPr="00EE4266">
        <w:t xml:space="preserve">improve counseling with standardized patients </w:t>
      </w:r>
      <w:r w:rsidR="00C00F55" w:rsidRPr="00EE4266">
        <w:fldChar w:fldCharType="begin">
          <w:fldData xml:space="preserve">PEVuZE5vdGU+PENpdGU+PEF1dGhvcj5CbGF0dDwvQXV0aG9yPjxZZWFyPjIwMTA8L1llYXI+PFJl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</w:fldData>
        </w:fldChar>
      </w:r>
      <w:r w:rsidR="00EE4266">
        <w:instrText xml:space="preserve"> ADDIN EN.CITE </w:instrText>
      </w:r>
      <w:r w:rsidR="00EE4266">
        <w:fldChar w:fldCharType="begin">
          <w:fldData xml:space="preserve">PEVuZE5vdGU+PENpdGU+PEF1dGhvcj5CbGF0dDwvQXV0aG9yPjxZZWFyPjIwMTA8L1llYXI+PFJl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</w:fldData>
        </w:fldChar>
      </w:r>
      <w:r w:rsidR="00EE4266">
        <w:instrText xml:space="preserve"> ADDIN EN.CITE.DATA </w:instrText>
      </w:r>
      <w:r w:rsidR="00EE4266">
        <w:fldChar w:fldCharType="end"/>
      </w:r>
      <w:r w:rsidR="00C00F55" w:rsidRPr="00EE4266">
        <w:fldChar w:fldCharType="separate"/>
      </w:r>
      <w:r w:rsidR="00EE4266">
        <w:rPr>
          <w:noProof/>
        </w:rPr>
        <w:t>(Blatt et al., 2010)</w:t>
      </w:r>
      <w:r w:rsidR="00C00F55" w:rsidRPr="00EE4266">
        <w:fldChar w:fldCharType="end"/>
      </w:r>
      <w:r w:rsidR="002E0FDE" w:rsidRPr="00EE4266">
        <w:t xml:space="preserve"> </w:t>
      </w:r>
      <w:r w:rsidR="00C00F55" w:rsidRPr="00EE4266">
        <w:fldChar w:fldCharType="begin"/>
      </w:r>
      <w:r w:rsidR="00EE4266">
        <w:instrText xml:space="preserve"> ADDIN EN.CITE &lt;EndNote&gt;&lt;Cite&gt;&lt;Author&gt;Lupi&lt;/Author&gt;&lt;Year&gt;2012&lt;/Year&gt;&lt;RecNum&gt;193&lt;/RecNum&gt;&lt;DisplayText&gt;(Lupi, Runyan, Schreiber, Steinauer, &amp;amp; Turk, 2012)&lt;/DisplayText&gt;&lt;record&gt;&lt;rec-number&gt;193&lt;/rec-number&gt;&lt;foreign-keys&gt;&lt;key app="EN" db-id="drs92ta9pdtf92ezzemvwzvz0ws2drewtx5v" timestamp="1384799325"&gt;193&lt;/key&gt;&lt;/foreign-keys&gt;&lt;ref-type name="Journal Article"&gt;17&lt;/ref-type&gt;&lt;contributors&gt;&lt;authors&gt;&lt;author&gt;Lupi, C. S.&lt;/author&gt;&lt;author&gt;Runyan, A.&lt;/author&gt;&lt;author&gt;Schreiber, N.&lt;/author&gt;&lt;author&gt;Steinauer, J.&lt;/author&gt;&lt;author&gt;Turk, J. K.&lt;/author&gt;&lt;/authors&gt;&lt;/contributors&gt;&lt;auth-address&gt;Department of Obstetrics and Gynecology, Herbert Wertheim College of Medicine, Florida International University, Miami, FL, USA.&lt;/auth-address&gt;&lt;titles&gt;&lt;title&gt;An educational workshop and student competency in pregnancy options counseling: a randomized controlled trial&lt;/title&gt;&lt;secondary-title&gt;Am J Obstet Gynecol&lt;/secondary-title&gt;&lt;alt-title&gt;American journal of obstetrics and gynecology&lt;/alt-title&gt;&lt;/titles&gt;&lt;periodical&gt;&lt;full-title&gt;Am J Obstet Gynecol&lt;/full-title&gt;&lt;/periodical&gt;&lt;pages&gt;414.e1-7&lt;/pages&gt;&lt;volume&gt;207&lt;/volume&gt;&lt;number&gt;5&lt;/number&gt;&lt;edition&gt;2012/10/31&lt;/edition&gt;&lt;keywords&gt;&lt;keyword&gt;*Clinical Competence&lt;/keyword&gt;&lt;keyword&gt;Counseling/*education&lt;/keyword&gt;&lt;keyword&gt;*Education&lt;/keyword&gt;&lt;keyword&gt;Education, Medical/*methods&lt;/keyword&gt;&lt;keyword&gt;Female&lt;/keyword&gt;&lt;keyword&gt;Humans&lt;/keyword&gt;&lt;keyword&gt;Male&lt;/keyword&gt;&lt;keyword&gt;Physician-Patient Relations&lt;/keyword&gt;&lt;keyword&gt;Pregnancy&lt;/keyword&gt;&lt;/keywords&gt;&lt;dates&gt;&lt;year&gt;2012&lt;/year&gt;&lt;pub-dates&gt;&lt;date&gt;Nov&lt;/date&gt;&lt;/pub-dates&gt;&lt;/dates&gt;&lt;isbn&gt;0002-9378&lt;/isbn&gt;&lt;accession-num&gt;23107083&lt;/accession-num&gt;&lt;urls&gt;&lt;/urls&gt;&lt;electronic-resource-num&gt;10.1016/j.ajog.2012.09.026&lt;/electronic-resource-num&gt;&lt;remote-database-provider&gt;Nlm&lt;/remote-database-provider&gt;&lt;language&gt;eng&lt;/language&gt;&lt;/record&gt;&lt;/Cite&gt;&lt;/EndNote&gt;</w:instrText>
      </w:r>
      <w:r w:rsidR="00C00F55" w:rsidRPr="00EE4266">
        <w:fldChar w:fldCharType="separate"/>
      </w:r>
      <w:r w:rsidR="00EE4266">
        <w:rPr>
          <w:noProof/>
        </w:rPr>
        <w:t>(Lupi, Runyan, Schreiber, Steinauer, &amp; Turk, 2012)</w:t>
      </w:r>
      <w:r w:rsidR="00C00F55" w:rsidRPr="00EE4266">
        <w:fldChar w:fldCharType="end"/>
      </w:r>
      <w:r w:rsidR="004506CC" w:rsidRPr="00EE4266">
        <w:t xml:space="preserve">, </w:t>
      </w:r>
      <w:r w:rsidR="00982E21" w:rsidRPr="00EE4266">
        <w:t>and change learners’ perspectives on strategies to work with unconscious bias</w:t>
      </w:r>
      <w:r w:rsidR="0018352C" w:rsidRPr="00EE4266">
        <w:t xml:space="preserve"> and challenging feelings</w:t>
      </w:r>
      <w:r w:rsidR="00982E21" w:rsidRPr="00EE4266">
        <w:t xml:space="preserve">. </w:t>
      </w:r>
      <w:r w:rsidR="002E0FDE" w:rsidRPr="00EE4266">
        <w:fldChar w:fldCharType="begin"/>
      </w:r>
      <w:r w:rsidR="00EE4266">
        <w:instrText xml:space="preserve"> ADDIN EN.CITE &lt;EndNote&gt;&lt;Cite&gt;&lt;Author&gt;Teal&lt;/Author&gt;&lt;Year&gt;2010&lt;/Year&gt;&lt;RecNum&gt;186&lt;/RecNum&gt;&lt;DisplayText&gt;(Teal et al., 2010)&lt;/DisplayText&gt;&lt;record&gt;&lt;rec-number&gt;186&lt;/rec-number&gt;&lt;foreign-keys&gt;&lt;key app="EN" db-id="drs92ta9pdtf92ezzemvwzvz0ws2drewtx5v" timestamp="1384562514"&gt;186&lt;/key&gt;&lt;/foreign-keys&gt;&lt;ref-type name="Journal Article"&gt;17&lt;/ref-type&gt;&lt;contributors&gt;&lt;authors&gt;&lt;author&gt;Teal, C. R.&lt;/author&gt;&lt;author&gt;Shada, R. E.&lt;/author&gt;&lt;author&gt;Gill, A. C.&lt;/author&gt;&lt;author&gt;Thompson, B. M.&lt;/author&gt;&lt;author&gt;Fruge, E.&lt;/author&gt;&lt;author&gt;Villarreal, G. B.&lt;/author&gt;&lt;author&gt;Haidet, P.&lt;/author&gt;&lt;/authors&gt;&lt;/contributors&gt;&lt;auth-address&gt;Houston VA HSR&amp;amp;D Center of Excellence, Michael E. DeBakey VA Medical Center, Houston, TX, USA. cteal@bcm.edu&lt;/auth-address&gt;&lt;titles&gt;&lt;title&gt;When best intentions aren&amp;apos;t enough: helping medical students develop strategies for managing bias about patients&lt;/title&gt;&lt;secondary-title&gt;J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medicine&lt;/abbr-1&gt;&lt;/alt-periodical&gt;&lt;pages&gt;S115-8&lt;/pages&gt;&lt;volume&gt;25 Suppl 2&lt;/volume&gt;&lt;edition&gt;2010/04/02&lt;/edition&gt;&lt;keywords&gt;&lt;keyword&gt;Attitude of Health Personnel/*ethnology&lt;/keyword&gt;&lt;keyword&gt;Cultural Competency/*psychology&lt;/keyword&gt;&lt;keyword&gt;*Healthcare Disparities&lt;/keyword&gt;&lt;keyword&gt;Humans&lt;/keyword&gt;&lt;keyword&gt;*Intention&lt;/keyword&gt;&lt;keyword&gt;*Prejudice&lt;/keyword&gt;&lt;keyword&gt;Students, Medical/*psychology&lt;/keyword&gt;&lt;/keywords&gt;&lt;dates&gt;&lt;year&gt;2010&lt;/year&gt;&lt;pub-dates&gt;&lt;date&gt;May&lt;/date&gt;&lt;/pub-dates&gt;&lt;/dates&gt;&lt;isbn&gt;0884-8734&lt;/isbn&gt;&lt;accession-num&gt;20352504&lt;/accession-num&gt;&lt;urls&gt;&lt;/urls&gt;&lt;custom2&gt;Pmc2847119&lt;/custom2&gt;&lt;electronic-resource-num&gt;10.1007/s11606-009-1243-y&lt;/electronic-resource-num&gt;&lt;remote-database-provider&gt;Nlm&lt;/remote-database-provider&gt;&lt;language&gt;eng&lt;/language&gt;&lt;/record&gt;&lt;/Cite&gt;&lt;/EndNote&gt;</w:instrText>
      </w:r>
      <w:r w:rsidR="002E0FDE" w:rsidRPr="00EE4266">
        <w:fldChar w:fldCharType="separate"/>
      </w:r>
      <w:r w:rsidR="00EE4266">
        <w:rPr>
          <w:noProof/>
        </w:rPr>
        <w:t>(Teal et al., 2010)</w:t>
      </w:r>
      <w:r w:rsidR="002E0FDE" w:rsidRPr="00EE4266">
        <w:fldChar w:fldCharType="end"/>
      </w:r>
      <w:r w:rsidR="00982E21" w:rsidRPr="00EE4266">
        <w:t xml:space="preserve"> O</w:t>
      </w:r>
      <w:r w:rsidR="00423F2F" w:rsidRPr="00EE4266">
        <w:t xml:space="preserve">ur workshop is unique in that we ask learners to </w:t>
      </w:r>
      <w:r w:rsidR="00ED12FF" w:rsidRPr="00EE4266">
        <w:t>describe their own</w:t>
      </w:r>
      <w:r w:rsidR="00423F2F" w:rsidRPr="00EE4266">
        <w:t xml:space="preserve"> experiences and f</w:t>
      </w:r>
      <w:r w:rsidR="00ED12FF" w:rsidRPr="00EE4266">
        <w:t xml:space="preserve">eelings of frustration with patients as the </w:t>
      </w:r>
      <w:r w:rsidR="00982E21" w:rsidRPr="00EE4266">
        <w:t>trigger to provoke reflection</w:t>
      </w:r>
      <w:r w:rsidR="00CF2AE0" w:rsidRPr="00EE4266">
        <w:t xml:space="preserve"> and then actively participate in the discussion</w:t>
      </w:r>
      <w:r w:rsidR="00982E21" w:rsidRPr="00EE4266">
        <w:t xml:space="preserve">. </w:t>
      </w:r>
      <w:r w:rsidR="00423F2F" w:rsidRPr="00EE4266">
        <w:t>We then use a combination of the</w:t>
      </w:r>
      <w:r w:rsidR="00ED12FF" w:rsidRPr="00EE4266">
        <w:t>ir</w:t>
      </w:r>
      <w:r w:rsidR="00423F2F" w:rsidRPr="00EE4266">
        <w:t xml:space="preserve"> provided cases and theoretical cases to explore </w:t>
      </w:r>
      <w:r w:rsidR="00ED12FF" w:rsidRPr="00EE4266">
        <w:t>strategies for developing self-awareness and empathy</w:t>
      </w:r>
      <w:r w:rsidR="00423F2F" w:rsidRPr="00EE4266">
        <w:t>.</w:t>
      </w:r>
      <w:r w:rsidR="00ED12FF" w:rsidRPr="00EE4266">
        <w:t xml:space="preserve"> </w:t>
      </w:r>
    </w:p>
    <w:p w14:paraId="2BFF8936" w14:textId="77777777" w:rsidR="00B631FE" w:rsidRDefault="00B631FE" w:rsidP="0043412D">
      <w:pPr>
        <w:spacing w:after="0" w:line="360" w:lineRule="auto"/>
      </w:pPr>
    </w:p>
    <w:p w14:paraId="053FB3B0" w14:textId="77777777" w:rsidR="007F6009" w:rsidRPr="006323A5" w:rsidRDefault="006323A5" w:rsidP="0043412D">
      <w:pPr>
        <w:spacing w:after="0" w:line="360" w:lineRule="auto"/>
        <w:rPr>
          <w:b/>
        </w:rPr>
      </w:pPr>
      <w:bookmarkStart w:id="1" w:name="OLE_LINK1"/>
      <w:bookmarkStart w:id="2" w:name="OLE_LINK2"/>
      <w:r w:rsidRPr="006323A5">
        <w:rPr>
          <w:b/>
        </w:rPr>
        <w:t>How this curriculum has been used</w:t>
      </w:r>
    </w:p>
    <w:p w14:paraId="77DD1CF5" w14:textId="77777777" w:rsidR="00447989" w:rsidRPr="00EE4266" w:rsidRDefault="007F3891" w:rsidP="0043412D">
      <w:pPr>
        <w:spacing w:after="0" w:line="360" w:lineRule="auto"/>
      </w:pPr>
      <w:r>
        <w:t>This curriculum has been</w:t>
      </w:r>
      <w:r w:rsidR="007F6009">
        <w:t xml:space="preserve"> used to train clinicians</w:t>
      </w:r>
      <w:r w:rsidR="00760EF6">
        <w:t>,</w:t>
      </w:r>
      <w:r w:rsidR="00760EF6" w:rsidRPr="00760EF6">
        <w:t xml:space="preserve"> nursing and medical students, residents, fellows</w:t>
      </w:r>
      <w:r w:rsidR="00760EF6">
        <w:t xml:space="preserve">, </w:t>
      </w:r>
      <w:r w:rsidR="00760EF6" w:rsidRPr="00760EF6">
        <w:t xml:space="preserve">and faculty in a variety of global settings. </w:t>
      </w:r>
      <w:r w:rsidR="007F6009">
        <w:t xml:space="preserve">Over 40 faculty in the US have been trained to facilitate the workshop.  </w:t>
      </w:r>
      <w:r w:rsidR="008603FB">
        <w:t xml:space="preserve">Since </w:t>
      </w:r>
      <w:r w:rsidR="007B7F21">
        <w:t>200</w:t>
      </w:r>
      <w:r w:rsidR="002D0E3F">
        <w:t>8</w:t>
      </w:r>
      <w:r w:rsidR="003B1F3C">
        <w:t xml:space="preserve"> </w:t>
      </w:r>
      <w:r w:rsidR="008603FB">
        <w:t>t</w:t>
      </w:r>
      <w:r w:rsidR="007F6009">
        <w:t>he workshop has been integrated in</w:t>
      </w:r>
      <w:r w:rsidR="000C02F6" w:rsidRPr="00940632">
        <w:t>to</w:t>
      </w:r>
      <w:r w:rsidR="008603FB">
        <w:t xml:space="preserve"> the</w:t>
      </w:r>
      <w:r w:rsidR="000C02F6" w:rsidRPr="00940632">
        <w:t xml:space="preserve"> </w:t>
      </w:r>
      <w:r w:rsidR="007F6009">
        <w:t xml:space="preserve">UCSF third-year student </w:t>
      </w:r>
      <w:r w:rsidR="008603FB">
        <w:t xml:space="preserve">ob-gyn </w:t>
      </w:r>
      <w:r w:rsidR="007F6009">
        <w:t xml:space="preserve">core clerkship </w:t>
      </w:r>
      <w:r w:rsidR="008603FB">
        <w:t xml:space="preserve">to </w:t>
      </w:r>
      <w:r w:rsidR="000C02F6" w:rsidRPr="00940632">
        <w:t>teac</w:t>
      </w:r>
      <w:r w:rsidR="000C02F6">
        <w:t>h self-</w:t>
      </w:r>
      <w:r w:rsidR="000C02F6" w:rsidRPr="00940632">
        <w:t>awareness</w:t>
      </w:r>
      <w:r w:rsidR="00A7139F">
        <w:t>,</w:t>
      </w:r>
      <w:r w:rsidR="000C02F6">
        <w:t xml:space="preserve"> empathy</w:t>
      </w:r>
      <w:r w:rsidR="00AD7503">
        <w:t>,</w:t>
      </w:r>
      <w:r w:rsidR="00A7139F">
        <w:t xml:space="preserve"> and compassion</w:t>
      </w:r>
      <w:r w:rsidR="000C02F6" w:rsidRPr="00940632">
        <w:t xml:space="preserve">, with the ultimate goal </w:t>
      </w:r>
      <w:r w:rsidR="00A7139F">
        <w:t>of</w:t>
      </w:r>
      <w:r w:rsidR="000C02F6" w:rsidRPr="00940632">
        <w:t xml:space="preserve"> improv</w:t>
      </w:r>
      <w:r w:rsidR="007F6009">
        <w:t>ing</w:t>
      </w:r>
      <w:r w:rsidR="000C02F6" w:rsidRPr="00940632">
        <w:t xml:space="preserve"> professionalism</w:t>
      </w:r>
      <w:r w:rsidR="00D34DEC">
        <w:t xml:space="preserve">. </w:t>
      </w:r>
      <w:r w:rsidR="00BB4484" w:rsidRPr="00EE4266">
        <w:t xml:space="preserve">During that time the students have consistently given it positive reviews in routine course evaluation. In addition, </w:t>
      </w:r>
      <w:r w:rsidR="008B3AD6" w:rsidRPr="00EE4266">
        <w:t>early in the development of the workshop</w:t>
      </w:r>
      <w:r w:rsidR="00BB4484" w:rsidRPr="00EE4266">
        <w:t xml:space="preserve"> a qualitative evaluation was done through interviews of 16 students</w:t>
      </w:r>
      <w:r w:rsidR="008B3AD6" w:rsidRPr="00EE4266">
        <w:t>.  The students</w:t>
      </w:r>
      <w:r w:rsidR="00BB4484" w:rsidRPr="00EE4266">
        <w:t xml:space="preserve"> reported </w:t>
      </w:r>
      <w:r w:rsidR="008B3AD6" w:rsidRPr="00EE4266">
        <w:t>that the workshop met the intended objectives; they especially valued the opportunity for reflection and to strategize about ways to</w:t>
      </w:r>
      <w:r w:rsidR="00447989" w:rsidRPr="00EE4266">
        <w:t xml:space="preserve"> find empathy for patients</w:t>
      </w:r>
      <w:r w:rsidR="008603FB" w:rsidRPr="00EE4266">
        <w:t xml:space="preserve">. </w:t>
      </w:r>
      <w:r w:rsidR="00BB4484" w:rsidRPr="00EE4266">
        <w:t xml:space="preserve">  </w:t>
      </w:r>
      <w:r w:rsidR="00FA1DBD" w:rsidRPr="00EE4266">
        <w:t>Additionally, i</w:t>
      </w:r>
      <w:r w:rsidR="007F6009" w:rsidRPr="00EE4266">
        <w:t>n 2009</w:t>
      </w:r>
      <w:r w:rsidR="006922E7" w:rsidRPr="00EE4266">
        <w:t>, t</w:t>
      </w:r>
      <w:r w:rsidRPr="00EE4266">
        <w:t xml:space="preserve">he workshop </w:t>
      </w:r>
      <w:r w:rsidR="007F6009" w:rsidRPr="00EE4266">
        <w:t xml:space="preserve">was modified for </w:t>
      </w:r>
      <w:r w:rsidR="00FA1DBD" w:rsidRPr="00EE4266">
        <w:t>use in a</w:t>
      </w:r>
      <w:r w:rsidR="007F6009" w:rsidRPr="00EE4266">
        <w:t xml:space="preserve"> UCSF-based longitudinal, </w:t>
      </w:r>
      <w:r w:rsidR="00A7139F" w:rsidRPr="00EE4266">
        <w:t>integrated core clerkship</w:t>
      </w:r>
      <w:r w:rsidR="007F6009" w:rsidRPr="00EE4266">
        <w:t xml:space="preserve"> at San Francisco General Hospital that includes rotations in </w:t>
      </w:r>
      <w:r w:rsidR="00D5291D" w:rsidRPr="00EE4266">
        <w:t>Family Medicine, Internal Medicine, and either Pediatrics or Ob-Gyn</w:t>
      </w:r>
      <w:r w:rsidR="008B3AD6" w:rsidRPr="00EE4266">
        <w:t xml:space="preserve"> and has since been modified for use in a jail setting.</w:t>
      </w:r>
    </w:p>
    <w:bookmarkEnd w:id="1"/>
    <w:bookmarkEnd w:id="2"/>
    <w:p w14:paraId="78ACE1C8" w14:textId="77777777" w:rsidR="00447989" w:rsidRDefault="00447989" w:rsidP="00DC1A8B">
      <w:pPr>
        <w:spacing w:after="0" w:line="360" w:lineRule="auto"/>
        <w:jc w:val="right"/>
      </w:pPr>
    </w:p>
    <w:p w14:paraId="62A73D71" w14:textId="77777777" w:rsidR="003C2E0E" w:rsidRDefault="003C2E0E" w:rsidP="00DC1A8B">
      <w:pPr>
        <w:spacing w:after="0" w:line="360" w:lineRule="auto"/>
        <w:jc w:val="right"/>
      </w:pPr>
    </w:p>
    <w:p w14:paraId="44ED0645" w14:textId="77777777" w:rsidR="003C2E0E" w:rsidRDefault="003C2E0E" w:rsidP="00DC1A8B">
      <w:pPr>
        <w:spacing w:after="0" w:line="360" w:lineRule="auto"/>
        <w:jc w:val="right"/>
      </w:pPr>
    </w:p>
    <w:p w14:paraId="54166653" w14:textId="77777777" w:rsidR="003C2E0E" w:rsidRDefault="003C2E0E" w:rsidP="00DC1A8B">
      <w:pPr>
        <w:spacing w:after="0" w:line="360" w:lineRule="auto"/>
        <w:jc w:val="right"/>
      </w:pPr>
    </w:p>
    <w:p w14:paraId="7A604F26" w14:textId="77777777" w:rsidR="003C2E0E" w:rsidRPr="00EE4266" w:rsidRDefault="003C2E0E" w:rsidP="00DC1A8B">
      <w:pPr>
        <w:spacing w:after="0" w:line="360" w:lineRule="auto"/>
        <w:jc w:val="right"/>
      </w:pPr>
    </w:p>
    <w:p w14:paraId="1B5E9C63" w14:textId="77777777" w:rsidR="000C02F6" w:rsidRPr="00940632" w:rsidRDefault="006323A5" w:rsidP="0043412D">
      <w:pPr>
        <w:spacing w:after="0" w:line="360" w:lineRule="auto"/>
        <w:rPr>
          <w:b/>
        </w:rPr>
      </w:pPr>
      <w:r w:rsidRPr="00EE4266">
        <w:rPr>
          <w:b/>
        </w:rPr>
        <w:lastRenderedPageBreak/>
        <w:t>Overview</w:t>
      </w:r>
    </w:p>
    <w:p w14:paraId="17A236A4" w14:textId="77777777" w:rsidR="00A7139F" w:rsidRDefault="000C02F6" w:rsidP="0043412D">
      <w:pPr>
        <w:spacing w:after="0" w:line="360" w:lineRule="auto"/>
      </w:pPr>
      <w:r>
        <w:t xml:space="preserve">The </w:t>
      </w:r>
      <w:r w:rsidR="00F807E4">
        <w:t xml:space="preserve">Caring for Challenging Patients </w:t>
      </w:r>
      <w:r w:rsidR="00C42E96">
        <w:t>W</w:t>
      </w:r>
      <w:r>
        <w:t>orkshop consists</w:t>
      </w:r>
      <w:r w:rsidRPr="00940632">
        <w:t xml:space="preserve"> of two compon</w:t>
      </w:r>
      <w:r>
        <w:t>ents</w:t>
      </w:r>
      <w:r w:rsidR="00BD690F">
        <w:t>:</w:t>
      </w:r>
      <w:r>
        <w:t xml:space="preserve">  </w:t>
      </w:r>
    </w:p>
    <w:p w14:paraId="4516FFA7" w14:textId="77777777" w:rsidR="00290472" w:rsidRPr="003C2E0E" w:rsidRDefault="00290472" w:rsidP="0043412D">
      <w:pPr>
        <w:spacing w:after="0" w:line="360" w:lineRule="auto"/>
        <w:rPr>
          <w:sz w:val="12"/>
          <w:u w:val="single"/>
        </w:rPr>
      </w:pPr>
    </w:p>
    <w:p w14:paraId="1E5A8DD9" w14:textId="77777777" w:rsidR="000C02F6" w:rsidRPr="008075FF" w:rsidRDefault="000C02F6" w:rsidP="0043412D">
      <w:pPr>
        <w:spacing w:after="0" w:line="360" w:lineRule="auto"/>
        <w:rPr>
          <w:u w:val="single"/>
        </w:rPr>
      </w:pPr>
      <w:r w:rsidRPr="008075FF">
        <w:rPr>
          <w:u w:val="single"/>
        </w:rPr>
        <w:t>Part 1: General feelings of frustration with patients</w:t>
      </w:r>
    </w:p>
    <w:p w14:paraId="1300920E" w14:textId="77777777" w:rsidR="000C02F6" w:rsidRDefault="000C02F6" w:rsidP="0043412D">
      <w:pPr>
        <w:spacing w:after="0" w:line="360" w:lineRule="auto"/>
      </w:pPr>
      <w:r>
        <w:t>In the first</w:t>
      </w:r>
      <w:r w:rsidR="00BD690F">
        <w:t xml:space="preserve"> section</w:t>
      </w:r>
      <w:r w:rsidR="00F807E4">
        <w:t>,</w:t>
      </w:r>
      <w:r>
        <w:t xml:space="preserve"> students a</w:t>
      </w:r>
      <w:r w:rsidRPr="00940632">
        <w:t>re asked to describe specific patient interactions in which they felt “their butto</w:t>
      </w:r>
      <w:r>
        <w:t>ns pushed” by patients.  They a</w:t>
      </w:r>
      <w:r w:rsidRPr="00940632">
        <w:t xml:space="preserve">re asked to focus on </w:t>
      </w:r>
      <w:r>
        <w:t xml:space="preserve">patient scenarios in which the </w:t>
      </w:r>
      <w:r w:rsidRPr="00940632">
        <w:t>patients’ behaviors made them feel anger, frustration</w:t>
      </w:r>
      <w:r w:rsidR="00BD690F">
        <w:t>,</w:t>
      </w:r>
      <w:r w:rsidRPr="00940632">
        <w:t xml:space="preserve"> or annoyance, feelings that students are not often encouraged to</w:t>
      </w:r>
      <w:r>
        <w:t xml:space="preserve"> discuss.  </w:t>
      </w:r>
      <w:r w:rsidR="00F807E4">
        <w:t>After a discussion, the group reviews</w:t>
      </w:r>
      <w:r w:rsidRPr="00940632">
        <w:t xml:space="preserve"> strategies</w:t>
      </w:r>
      <w:r w:rsidR="00DC55D6">
        <w:t xml:space="preserve"> </w:t>
      </w:r>
      <w:r w:rsidRPr="00940632">
        <w:t xml:space="preserve">for managing those reactions so they do not interfere with the patient-physician relationship. </w:t>
      </w:r>
      <w:r w:rsidR="00136885">
        <w:t xml:space="preserve"> These strategies include describing and exploring their feelings (self-awareness), exploring why the patient might be behaving </w:t>
      </w:r>
      <w:r w:rsidR="004E3E2B">
        <w:t xml:space="preserve">in a particular </w:t>
      </w:r>
      <w:r w:rsidR="00136885">
        <w:t xml:space="preserve">way (empathy), understanding </w:t>
      </w:r>
      <w:r w:rsidR="00CF181C">
        <w:t xml:space="preserve">that </w:t>
      </w:r>
      <w:r w:rsidR="00136885">
        <w:t>the patient is having a hard time (compassion), accepting that s/he is in their care</w:t>
      </w:r>
      <w:r w:rsidR="00A44EFC">
        <w:t>,</w:t>
      </w:r>
      <w:r w:rsidR="00136885">
        <w:t xml:space="preserve"> and exploring how they can care for him/her professionally while caring for themselves.</w:t>
      </w:r>
    </w:p>
    <w:p w14:paraId="17EFDCDC" w14:textId="77777777" w:rsidR="00447989" w:rsidRPr="003C2E0E" w:rsidRDefault="00447989" w:rsidP="0043412D">
      <w:pPr>
        <w:spacing w:after="0" w:line="360" w:lineRule="auto"/>
        <w:rPr>
          <w:sz w:val="12"/>
        </w:rPr>
      </w:pPr>
    </w:p>
    <w:p w14:paraId="67FA6BA2" w14:textId="4A1F6DD3" w:rsidR="003C2E0E" w:rsidRDefault="005E0744" w:rsidP="00447989">
      <w:pPr>
        <w:spacing w:after="0" w:line="360" w:lineRule="auto"/>
      </w:pPr>
      <w:r>
        <w:t>As part of the evaluation of the workshop</w:t>
      </w:r>
      <w:r w:rsidR="00016C66">
        <w:t>,</w:t>
      </w:r>
      <w:r w:rsidR="00447989">
        <w:t xml:space="preserve"> </w:t>
      </w:r>
      <w:r>
        <w:t xml:space="preserve">five small-groups of third-year students on an ob-gyn clerkship </w:t>
      </w:r>
      <w:r w:rsidR="00447989">
        <w:t>were asked to describe a case in which they felt frustrated or angry with a patient</w:t>
      </w:r>
      <w:r>
        <w:t xml:space="preserve">.  Their responses are </w:t>
      </w:r>
      <w:r w:rsidR="00447989">
        <w:t xml:space="preserve">presented in Table 1 </w:t>
      </w:r>
      <w:r w:rsidR="00D1723D">
        <w:t xml:space="preserve">as </w:t>
      </w:r>
      <w:r w:rsidR="00447989">
        <w:t xml:space="preserve">examples of patients that students </w:t>
      </w:r>
      <w:r w:rsidR="00CF181C">
        <w:t xml:space="preserve">might </w:t>
      </w:r>
      <w:r w:rsidR="00447989">
        <w:t>find challenging</w:t>
      </w:r>
      <w:r w:rsidR="00D1723D">
        <w:t>,</w:t>
      </w:r>
      <w:r w:rsidR="00447989">
        <w:t xml:space="preserve"> and can be used </w:t>
      </w:r>
      <w:r w:rsidR="00A44EFC">
        <w:t xml:space="preserve">as examples </w:t>
      </w:r>
      <w:r w:rsidR="00447989">
        <w:t>in the workshop.</w:t>
      </w:r>
      <w:r>
        <w:t xml:space="preserve">  </w:t>
      </w:r>
    </w:p>
    <w:p w14:paraId="5B373D72" w14:textId="77777777" w:rsidR="002D0E3F" w:rsidRPr="003C2E0E" w:rsidRDefault="002D0E3F" w:rsidP="00447989">
      <w:pPr>
        <w:spacing w:after="0" w:line="360" w:lineRule="auto"/>
        <w:rPr>
          <w:sz w:val="12"/>
        </w:rPr>
      </w:pPr>
    </w:p>
    <w:p w14:paraId="713D1541" w14:textId="77777777" w:rsidR="00447989" w:rsidRDefault="00447989" w:rsidP="00447989">
      <w:pPr>
        <w:spacing w:after="0" w:line="360" w:lineRule="auto"/>
      </w:pPr>
      <w:r>
        <w:rPr>
          <w:b/>
          <w:bCs/>
          <w:u w:val="single"/>
        </w:rPr>
        <w:t xml:space="preserve">TABLE 1: </w:t>
      </w:r>
      <w:r w:rsidRPr="009D32B9">
        <w:rPr>
          <w:b/>
          <w:bCs/>
          <w:u w:val="single"/>
        </w:rPr>
        <w:t>Content of workshop: patient scenarios brought up by students</w:t>
      </w:r>
      <w:r w:rsidR="00C32948">
        <w:rPr>
          <w:b/>
          <w:bCs/>
          <w:u w:val="single"/>
        </w:rPr>
        <w:t xml:space="preserve"> in</w:t>
      </w:r>
      <w:r w:rsidR="00531DC1">
        <w:rPr>
          <w:b/>
          <w:bCs/>
          <w:u w:val="single"/>
        </w:rPr>
        <w:t xml:space="preserve"> sample of five small groups</w:t>
      </w:r>
    </w:p>
    <w:tbl>
      <w:tblPr>
        <w:tblStyle w:val="TableGrid"/>
        <w:tblW w:w="5000" w:type="pct"/>
        <w:tblLook w:val="04A0" w:firstRow="1" w:lastRow="0" w:firstColumn="1" w:lastColumn="0" w:noHBand="0" w:noVBand="1"/>
      </w:tblPr>
      <w:tblGrid>
        <w:gridCol w:w="2476"/>
        <w:gridCol w:w="7100"/>
      </w:tblGrid>
      <w:tr w:rsidR="00447989" w:rsidRPr="009D32B9" w14:paraId="64E15B08" w14:textId="77777777" w:rsidTr="00BB4484">
        <w:tc>
          <w:tcPr>
            <w:tcW w:w="1293" w:type="pct"/>
            <w:vMerge w:val="restart"/>
          </w:tcPr>
          <w:p w14:paraId="4F654C75" w14:textId="77777777" w:rsidR="00447989" w:rsidRPr="009D32B9" w:rsidRDefault="00447989" w:rsidP="00BB4484">
            <w:pPr>
              <w:numPr>
                <w:ilvl w:val="0"/>
                <w:numId w:val="17"/>
              </w:numPr>
              <w:tabs>
                <w:tab w:val="clear" w:pos="723"/>
              </w:tabs>
              <w:ind w:left="180" w:hanging="180"/>
              <w:rPr>
                <w:rFonts w:eastAsia="Times New Roman"/>
              </w:rPr>
            </w:pPr>
            <w:r w:rsidRPr="009D32B9">
              <w:rPr>
                <w:rFonts w:eastAsia="Times New Roman"/>
              </w:rPr>
              <w:t>Family planning</w:t>
            </w:r>
          </w:p>
        </w:tc>
        <w:tc>
          <w:tcPr>
            <w:tcW w:w="3707" w:type="pct"/>
          </w:tcPr>
          <w:p w14:paraId="7C33096E" w14:textId="77777777" w:rsidR="00447989" w:rsidRDefault="00447989" w:rsidP="00BB4484">
            <w:pPr>
              <w:pStyle w:val="ListParagraph"/>
              <w:numPr>
                <w:ilvl w:val="0"/>
                <w:numId w:val="26"/>
              </w:numPr>
              <w:ind w:left="314"/>
            </w:pPr>
            <w:r w:rsidRPr="009D32B9">
              <w:t xml:space="preserve">A variety of family planning cases: </w:t>
            </w:r>
          </w:p>
          <w:p w14:paraId="4CFDB480" w14:textId="77777777" w:rsidR="00447989" w:rsidRDefault="00290472" w:rsidP="00BB4484">
            <w:pPr>
              <w:pStyle w:val="ListParagraph"/>
              <w:numPr>
                <w:ilvl w:val="0"/>
                <w:numId w:val="28"/>
              </w:numPr>
              <w:ind w:left="764" w:hanging="180"/>
            </w:pPr>
            <w:r>
              <w:t xml:space="preserve">A woman who has had </w:t>
            </w:r>
            <w:r w:rsidR="00CF181C">
              <w:t>“</w:t>
            </w:r>
            <w:r w:rsidR="00447989">
              <w:t>too many abortions</w:t>
            </w:r>
            <w:r w:rsidR="00CF181C">
              <w:t>”</w:t>
            </w:r>
          </w:p>
          <w:p w14:paraId="3C026FF0" w14:textId="77777777" w:rsidR="00447989" w:rsidRDefault="00290472" w:rsidP="00BB4484">
            <w:pPr>
              <w:pStyle w:val="ListParagraph"/>
              <w:numPr>
                <w:ilvl w:val="0"/>
                <w:numId w:val="28"/>
              </w:numPr>
              <w:ind w:left="764" w:hanging="180"/>
            </w:pPr>
            <w:r>
              <w:t xml:space="preserve">A woman who seems </w:t>
            </w:r>
            <w:r w:rsidR="00447989">
              <w:t>ambivalen</w:t>
            </w:r>
            <w:r>
              <w:t>t</w:t>
            </w:r>
            <w:r w:rsidR="00447989">
              <w:t xml:space="preserve"> about </w:t>
            </w:r>
            <w:r>
              <w:t xml:space="preserve">her </w:t>
            </w:r>
            <w:r w:rsidR="00447989">
              <w:t>abortion</w:t>
            </w:r>
          </w:p>
          <w:p w14:paraId="448D1112" w14:textId="77777777" w:rsidR="00447989" w:rsidRDefault="00290472" w:rsidP="00BB4484">
            <w:pPr>
              <w:pStyle w:val="ListParagraph"/>
              <w:numPr>
                <w:ilvl w:val="0"/>
                <w:numId w:val="28"/>
              </w:numPr>
              <w:ind w:left="764" w:hanging="180"/>
            </w:pPr>
            <w:r>
              <w:t xml:space="preserve">A woman </w:t>
            </w:r>
            <w:r w:rsidR="00D34DEC">
              <w:t>at a</w:t>
            </w:r>
            <w:r>
              <w:t xml:space="preserve"> </w:t>
            </w:r>
            <w:r w:rsidR="00447989" w:rsidRPr="009D32B9">
              <w:t xml:space="preserve">higher gestational duration </w:t>
            </w:r>
            <w:r w:rsidR="00FA04B5">
              <w:t>who seeks</w:t>
            </w:r>
            <w:r w:rsidR="00D34DEC">
              <w:t xml:space="preserve"> an abortion</w:t>
            </w:r>
          </w:p>
          <w:p w14:paraId="72D4B2EE" w14:textId="77777777" w:rsidR="00447989" w:rsidRPr="009D32B9" w:rsidRDefault="00290472" w:rsidP="00290472">
            <w:pPr>
              <w:pStyle w:val="ListParagraph"/>
              <w:numPr>
                <w:ilvl w:val="0"/>
                <w:numId w:val="28"/>
              </w:numPr>
              <w:ind w:left="764" w:hanging="180"/>
            </w:pPr>
            <w:r>
              <w:t>A woman who uses contraception inconsistently</w:t>
            </w:r>
          </w:p>
        </w:tc>
      </w:tr>
      <w:tr w:rsidR="00447989" w:rsidRPr="009D32B9" w14:paraId="7BA470EF" w14:textId="77777777" w:rsidTr="00BB4484">
        <w:tc>
          <w:tcPr>
            <w:tcW w:w="1293" w:type="pct"/>
            <w:vMerge/>
          </w:tcPr>
          <w:p w14:paraId="346E2470" w14:textId="77777777" w:rsidR="00447989" w:rsidRPr="009D32B9" w:rsidRDefault="00447989" w:rsidP="00BB4484">
            <w:pPr>
              <w:numPr>
                <w:ilvl w:val="1"/>
                <w:numId w:val="17"/>
              </w:numPr>
              <w:ind w:left="180" w:hanging="180"/>
              <w:rPr>
                <w:rFonts w:eastAsia="Times New Roman"/>
              </w:rPr>
            </w:pPr>
          </w:p>
        </w:tc>
        <w:tc>
          <w:tcPr>
            <w:tcW w:w="3707" w:type="pct"/>
          </w:tcPr>
          <w:p w14:paraId="0078B110" w14:textId="77777777" w:rsidR="00447989" w:rsidRDefault="00FA04B5" w:rsidP="00BB4484">
            <w:pPr>
              <w:pStyle w:val="ListParagraph"/>
              <w:numPr>
                <w:ilvl w:val="0"/>
                <w:numId w:val="26"/>
              </w:numPr>
              <w:ind w:left="314"/>
            </w:pPr>
            <w:r>
              <w:t>A w</w:t>
            </w:r>
            <w:r w:rsidR="00447989" w:rsidRPr="009D32B9">
              <w:t>om</w:t>
            </w:r>
            <w:r>
              <w:t>a</w:t>
            </w:r>
            <w:r w:rsidR="00447989" w:rsidRPr="009D32B9">
              <w:t>n with unintended pregnanc</w:t>
            </w:r>
            <w:r>
              <w:t>y</w:t>
            </w:r>
            <w:r w:rsidR="00447989" w:rsidRPr="009D32B9">
              <w:t xml:space="preserve"> who cho</w:t>
            </w:r>
            <w:r>
              <w:t>o</w:t>
            </w:r>
            <w:r w:rsidR="00447989" w:rsidRPr="009D32B9">
              <w:t>se</w:t>
            </w:r>
            <w:r>
              <w:t>s</w:t>
            </w:r>
            <w:r w:rsidR="00447989" w:rsidRPr="009D32B9">
              <w:t xml:space="preserve"> to continue the pregnancy in specific situations: </w:t>
            </w:r>
          </w:p>
          <w:p w14:paraId="312D5428" w14:textId="77777777" w:rsidR="00447989" w:rsidRDefault="00447989" w:rsidP="00BB4484">
            <w:pPr>
              <w:pStyle w:val="ListParagraph"/>
              <w:numPr>
                <w:ilvl w:val="0"/>
                <w:numId w:val="29"/>
              </w:numPr>
              <w:ind w:left="764" w:hanging="180"/>
            </w:pPr>
            <w:r>
              <w:t>a fetal anomaly</w:t>
            </w:r>
            <w:r w:rsidRPr="009D32B9">
              <w:t xml:space="preserve"> </w:t>
            </w:r>
          </w:p>
          <w:p w14:paraId="330255DB" w14:textId="77777777" w:rsidR="00447989" w:rsidRPr="009D32B9" w:rsidRDefault="00FA04B5" w:rsidP="007B7F21">
            <w:pPr>
              <w:pStyle w:val="ListParagraph"/>
              <w:numPr>
                <w:ilvl w:val="0"/>
                <w:numId w:val="29"/>
              </w:numPr>
              <w:ind w:left="764" w:hanging="180"/>
            </w:pPr>
            <w:r>
              <w:t>a</w:t>
            </w:r>
            <w:r w:rsidR="00447989" w:rsidRPr="009D32B9">
              <w:t xml:space="preserve"> woman </w:t>
            </w:r>
            <w:r>
              <w:t xml:space="preserve">who </w:t>
            </w:r>
            <w:r w:rsidR="00D34DEC">
              <w:t>may</w:t>
            </w:r>
            <w:r w:rsidR="00290472" w:rsidRPr="009D32B9">
              <w:t xml:space="preserve"> </w:t>
            </w:r>
            <w:r>
              <w:t>seem to be</w:t>
            </w:r>
            <w:r w:rsidR="00447989" w:rsidRPr="009D32B9">
              <w:t xml:space="preserve"> an </w:t>
            </w:r>
            <w:r w:rsidR="00B42E21">
              <w:t>“</w:t>
            </w:r>
            <w:r w:rsidR="00447989" w:rsidRPr="009D32B9">
              <w:t>unfit mother</w:t>
            </w:r>
            <w:r w:rsidR="007B7F21">
              <w:t>,</w:t>
            </w:r>
            <w:r w:rsidR="00B42E21">
              <w:t>”</w:t>
            </w:r>
            <w:r w:rsidR="00447989" w:rsidRPr="009D32B9">
              <w:t xml:space="preserve"> </w:t>
            </w:r>
            <w:r w:rsidR="00D34DEC">
              <w:t xml:space="preserve">e.g. </w:t>
            </w:r>
            <w:r w:rsidR="00447989" w:rsidRPr="009D32B9">
              <w:t>she is poor, you</w:t>
            </w:r>
            <w:r w:rsidR="00447989">
              <w:t>ng</w:t>
            </w:r>
            <w:r w:rsidR="00D34DEC">
              <w:t>,</w:t>
            </w:r>
            <w:r w:rsidR="00447989">
              <w:t xml:space="preserve"> or has children already</w:t>
            </w:r>
            <w:r w:rsidR="00447989" w:rsidRPr="009D32B9">
              <w:t xml:space="preserve"> </w:t>
            </w:r>
          </w:p>
        </w:tc>
      </w:tr>
      <w:tr w:rsidR="00447989" w:rsidRPr="009D32B9" w14:paraId="5566474A" w14:textId="77777777" w:rsidTr="00BB4484">
        <w:tc>
          <w:tcPr>
            <w:tcW w:w="1293" w:type="pct"/>
            <w:vMerge w:val="restart"/>
          </w:tcPr>
          <w:p w14:paraId="6E8D761F" w14:textId="77777777" w:rsidR="00447989" w:rsidRPr="009D32B9" w:rsidRDefault="00447989" w:rsidP="00442FA9">
            <w:pPr>
              <w:numPr>
                <w:ilvl w:val="0"/>
                <w:numId w:val="17"/>
              </w:numPr>
              <w:tabs>
                <w:tab w:val="clear" w:pos="723"/>
              </w:tabs>
              <w:ind w:left="180" w:hanging="180"/>
              <w:rPr>
                <w:rFonts w:eastAsia="Times New Roman"/>
              </w:rPr>
            </w:pPr>
            <w:r w:rsidRPr="009D32B9">
              <w:rPr>
                <w:rFonts w:eastAsia="Times New Roman"/>
              </w:rPr>
              <w:t xml:space="preserve">Drug use </w:t>
            </w:r>
            <w:r w:rsidR="00442FA9">
              <w:rPr>
                <w:rFonts w:eastAsia="Times New Roman"/>
              </w:rPr>
              <w:t>(</w:t>
            </w:r>
            <w:r w:rsidRPr="009D32B9">
              <w:rPr>
                <w:rFonts w:eastAsia="Times New Roman"/>
              </w:rPr>
              <w:t>most common theme other than family planning</w:t>
            </w:r>
            <w:r w:rsidR="00442FA9">
              <w:rPr>
                <w:rFonts w:eastAsia="Times New Roman"/>
              </w:rPr>
              <w:t>)</w:t>
            </w:r>
          </w:p>
        </w:tc>
        <w:tc>
          <w:tcPr>
            <w:tcW w:w="3707" w:type="pct"/>
          </w:tcPr>
          <w:p w14:paraId="43F97E12" w14:textId="77777777" w:rsidR="00447989" w:rsidRPr="009D32B9" w:rsidRDefault="00FA04B5" w:rsidP="00FA04B5">
            <w:pPr>
              <w:pStyle w:val="ListParagraph"/>
              <w:numPr>
                <w:ilvl w:val="0"/>
                <w:numId w:val="19"/>
              </w:numPr>
              <w:ind w:left="314"/>
            </w:pPr>
            <w:r>
              <w:t>A</w:t>
            </w:r>
            <w:r w:rsidR="00447989" w:rsidRPr="009D32B9">
              <w:t xml:space="preserve"> pre</w:t>
            </w:r>
            <w:r w:rsidR="00447989">
              <w:t>-</w:t>
            </w:r>
            <w:r w:rsidR="00447989" w:rsidRPr="009D32B9">
              <w:t>op patient who d</w:t>
            </w:r>
            <w:r w:rsidR="00D34DEC">
              <w:t>oes</w:t>
            </w:r>
            <w:r w:rsidR="00447989" w:rsidRPr="009D32B9">
              <w:t xml:space="preserve"> not want to stop smoking despite the clear benefit for post</w:t>
            </w:r>
            <w:r w:rsidR="00B42E21">
              <w:t>-</w:t>
            </w:r>
            <w:r w:rsidR="00447989" w:rsidRPr="009D32B9">
              <w:t>op recovery</w:t>
            </w:r>
          </w:p>
        </w:tc>
      </w:tr>
      <w:tr w:rsidR="00447989" w:rsidRPr="009D32B9" w14:paraId="7B5D417B" w14:textId="77777777" w:rsidTr="00BB4484">
        <w:tc>
          <w:tcPr>
            <w:tcW w:w="1293" w:type="pct"/>
            <w:vMerge/>
          </w:tcPr>
          <w:p w14:paraId="4FC9B80D" w14:textId="77777777" w:rsidR="00447989" w:rsidRPr="009D32B9" w:rsidRDefault="00447989" w:rsidP="00BB4484">
            <w:pPr>
              <w:numPr>
                <w:ilvl w:val="1"/>
                <w:numId w:val="17"/>
              </w:numPr>
              <w:ind w:left="180" w:hanging="180"/>
              <w:rPr>
                <w:rFonts w:eastAsia="Times New Roman"/>
              </w:rPr>
            </w:pPr>
          </w:p>
        </w:tc>
        <w:tc>
          <w:tcPr>
            <w:tcW w:w="3707" w:type="pct"/>
          </w:tcPr>
          <w:p w14:paraId="08A6A038" w14:textId="77777777" w:rsidR="00447989" w:rsidRPr="009D32B9" w:rsidRDefault="00CF181C" w:rsidP="00CF181C">
            <w:pPr>
              <w:pStyle w:val="ListParagraph"/>
              <w:numPr>
                <w:ilvl w:val="0"/>
                <w:numId w:val="19"/>
              </w:numPr>
              <w:ind w:left="314"/>
            </w:pPr>
            <w:r>
              <w:t>A patient who uses drugs</w:t>
            </w:r>
            <w:r w:rsidR="00447989" w:rsidRPr="009D32B9">
              <w:t xml:space="preserve"> during pregnancy</w:t>
            </w:r>
          </w:p>
        </w:tc>
      </w:tr>
      <w:tr w:rsidR="00447989" w:rsidRPr="009D32B9" w14:paraId="1628ACBB" w14:textId="77777777" w:rsidTr="00BB4484">
        <w:tc>
          <w:tcPr>
            <w:tcW w:w="1293" w:type="pct"/>
            <w:vMerge/>
          </w:tcPr>
          <w:p w14:paraId="43A61447" w14:textId="77777777" w:rsidR="00447989" w:rsidRPr="009D32B9" w:rsidRDefault="00447989" w:rsidP="00BB4484">
            <w:pPr>
              <w:numPr>
                <w:ilvl w:val="1"/>
                <w:numId w:val="17"/>
              </w:numPr>
              <w:ind w:left="180" w:hanging="180"/>
              <w:rPr>
                <w:rFonts w:eastAsia="Times New Roman"/>
              </w:rPr>
            </w:pPr>
          </w:p>
        </w:tc>
        <w:tc>
          <w:tcPr>
            <w:tcW w:w="3707" w:type="pct"/>
          </w:tcPr>
          <w:p w14:paraId="5564C6BA" w14:textId="47B84167" w:rsidR="00447989" w:rsidRPr="009D32B9" w:rsidRDefault="00FA04B5" w:rsidP="00FA04B5">
            <w:pPr>
              <w:pStyle w:val="ListParagraph"/>
              <w:numPr>
                <w:ilvl w:val="0"/>
                <w:numId w:val="19"/>
              </w:numPr>
              <w:ind w:left="314"/>
            </w:pPr>
            <w:r>
              <w:t>A p</w:t>
            </w:r>
            <w:r w:rsidR="00447989" w:rsidRPr="009D32B9">
              <w:t>atient who d</w:t>
            </w:r>
            <w:r w:rsidR="00D34DEC">
              <w:t>o</w:t>
            </w:r>
            <w:r>
              <w:t>es</w:t>
            </w:r>
            <w:r w:rsidR="003C2E0E">
              <w:t xml:space="preserve"> not disclose drug u</w:t>
            </w:r>
            <w:r w:rsidR="00447989" w:rsidRPr="009D32B9">
              <w:t xml:space="preserve">se or </w:t>
            </w:r>
            <w:r w:rsidR="00D34DEC">
              <w:t>who</w:t>
            </w:r>
            <w:r w:rsidR="00447989" w:rsidRPr="009D32B9">
              <w:t xml:space="preserve"> den</w:t>
            </w:r>
            <w:r>
              <w:t>ies</w:t>
            </w:r>
            <w:r w:rsidR="00447989" w:rsidRPr="009D32B9">
              <w:t xml:space="preserve"> drug use and then </w:t>
            </w:r>
            <w:r>
              <w:t>is</w:t>
            </w:r>
            <w:r w:rsidR="00650B67">
              <w:t xml:space="preserve"> found to have </w:t>
            </w:r>
            <w:r w:rsidR="00650B67" w:rsidRPr="00650B67">
              <w:t xml:space="preserve">positive </w:t>
            </w:r>
            <w:r w:rsidR="00C80BBD" w:rsidRPr="00650B67">
              <w:t>urine tox</w:t>
            </w:r>
            <w:r w:rsidR="003C2E0E">
              <w:t>icity results</w:t>
            </w:r>
            <w:r w:rsidR="00650B67" w:rsidRPr="00650B67">
              <w:t>.</w:t>
            </w:r>
          </w:p>
        </w:tc>
      </w:tr>
      <w:tr w:rsidR="00447989" w:rsidRPr="009D32B9" w14:paraId="5977C70C" w14:textId="77777777" w:rsidTr="00BB4484">
        <w:tc>
          <w:tcPr>
            <w:tcW w:w="1293" w:type="pct"/>
            <w:vMerge/>
          </w:tcPr>
          <w:p w14:paraId="31774FA3" w14:textId="77777777" w:rsidR="00447989" w:rsidRPr="009D32B9" w:rsidRDefault="00447989" w:rsidP="00BB4484">
            <w:pPr>
              <w:numPr>
                <w:ilvl w:val="1"/>
                <w:numId w:val="17"/>
              </w:numPr>
              <w:ind w:left="180" w:hanging="180"/>
              <w:rPr>
                <w:rFonts w:eastAsia="Times New Roman"/>
              </w:rPr>
            </w:pPr>
          </w:p>
        </w:tc>
        <w:tc>
          <w:tcPr>
            <w:tcW w:w="3707" w:type="pct"/>
          </w:tcPr>
          <w:p w14:paraId="4936E18D" w14:textId="77777777" w:rsidR="00447989" w:rsidRPr="009D32B9" w:rsidRDefault="00D34DEC" w:rsidP="00D34DEC">
            <w:pPr>
              <w:pStyle w:val="ListParagraph"/>
              <w:numPr>
                <w:ilvl w:val="0"/>
                <w:numId w:val="19"/>
              </w:numPr>
              <w:ind w:left="314"/>
            </w:pPr>
            <w:r>
              <w:t>A patient who tells</w:t>
            </w:r>
            <w:r w:rsidR="00447989" w:rsidRPr="009D32B9">
              <w:t xml:space="preserve"> the student he</w:t>
            </w:r>
            <w:r w:rsidR="00442FA9">
              <w:t>/she</w:t>
            </w:r>
            <w:r w:rsidR="00447989" w:rsidRPr="009D32B9">
              <w:t xml:space="preserve"> </w:t>
            </w:r>
            <w:r>
              <w:t>will</w:t>
            </w:r>
            <w:r w:rsidR="00447989" w:rsidRPr="009D32B9">
              <w:t xml:space="preserve"> stop using, and in whom the student ha</w:t>
            </w:r>
            <w:r w:rsidR="002B60E1">
              <w:t>s</w:t>
            </w:r>
            <w:r w:rsidR="00447989" w:rsidRPr="009D32B9">
              <w:t xml:space="preserve"> invested a significant amount of counseling time, who </w:t>
            </w:r>
            <w:r>
              <w:t>is</w:t>
            </w:r>
            <w:r w:rsidR="00447989" w:rsidRPr="009D32B9">
              <w:t xml:space="preserve"> then using again immediately after discharge</w:t>
            </w:r>
          </w:p>
        </w:tc>
      </w:tr>
      <w:tr w:rsidR="00447989" w:rsidRPr="009D32B9" w14:paraId="261EFC78" w14:textId="77777777" w:rsidTr="00BB4484">
        <w:tc>
          <w:tcPr>
            <w:tcW w:w="1293" w:type="pct"/>
            <w:vMerge/>
          </w:tcPr>
          <w:p w14:paraId="631BF59E" w14:textId="77777777" w:rsidR="00447989" w:rsidRPr="009D32B9" w:rsidRDefault="00447989" w:rsidP="00BB4484">
            <w:pPr>
              <w:numPr>
                <w:ilvl w:val="1"/>
                <w:numId w:val="17"/>
              </w:numPr>
              <w:ind w:left="180" w:hanging="180"/>
              <w:rPr>
                <w:rFonts w:eastAsia="Times New Roman"/>
              </w:rPr>
            </w:pPr>
          </w:p>
        </w:tc>
        <w:tc>
          <w:tcPr>
            <w:tcW w:w="3707" w:type="pct"/>
          </w:tcPr>
          <w:p w14:paraId="42AA9B92" w14:textId="19FD5D0D" w:rsidR="00447989" w:rsidRPr="009D32B9" w:rsidRDefault="00FA04B5" w:rsidP="00FA04B5">
            <w:pPr>
              <w:pStyle w:val="ListParagraph"/>
              <w:numPr>
                <w:ilvl w:val="0"/>
                <w:numId w:val="19"/>
              </w:numPr>
              <w:ind w:left="314"/>
            </w:pPr>
            <w:r>
              <w:t>A p</w:t>
            </w:r>
            <w:r w:rsidR="00447989" w:rsidRPr="009D32B9">
              <w:t>atient who h</w:t>
            </w:r>
            <w:r w:rsidR="00D34DEC">
              <w:t>a</w:t>
            </w:r>
            <w:r>
              <w:t>s</w:t>
            </w:r>
            <w:r w:rsidR="00447989" w:rsidRPr="009D32B9">
              <w:t xml:space="preserve"> repeat admissions for medical problems caused or exacerbated by drug use (</w:t>
            </w:r>
            <w:r w:rsidR="00650B67">
              <w:t>alcohol</w:t>
            </w:r>
            <w:r w:rsidR="00447989" w:rsidRPr="009D32B9">
              <w:t xml:space="preserve"> and pancreatitis; cocaine and stroke; </w:t>
            </w:r>
            <w:r w:rsidR="00447989" w:rsidRPr="009D32B9">
              <w:lastRenderedPageBreak/>
              <w:t xml:space="preserve">cocaine and </w:t>
            </w:r>
            <w:r w:rsidR="00650B67" w:rsidRPr="00650B67">
              <w:t>heart attack</w:t>
            </w:r>
            <w:r w:rsidR="00447989" w:rsidRPr="009D32B9">
              <w:t>)</w:t>
            </w:r>
          </w:p>
        </w:tc>
      </w:tr>
      <w:tr w:rsidR="00447989" w:rsidRPr="009D32B9" w14:paraId="369720B3" w14:textId="77777777" w:rsidTr="00BB4484">
        <w:tc>
          <w:tcPr>
            <w:tcW w:w="1293" w:type="pct"/>
            <w:vMerge w:val="restart"/>
          </w:tcPr>
          <w:p w14:paraId="0DC84590" w14:textId="77777777" w:rsidR="00447989" w:rsidRPr="009D32B9" w:rsidRDefault="00447989" w:rsidP="00BB4484">
            <w:pPr>
              <w:numPr>
                <w:ilvl w:val="0"/>
                <w:numId w:val="17"/>
              </w:numPr>
              <w:tabs>
                <w:tab w:val="clear" w:pos="723"/>
              </w:tabs>
              <w:ind w:left="180" w:hanging="180"/>
              <w:rPr>
                <w:rFonts w:eastAsia="Times New Roman"/>
              </w:rPr>
            </w:pPr>
            <w:r w:rsidRPr="009D32B9">
              <w:rPr>
                <w:rFonts w:eastAsia="Times New Roman"/>
              </w:rPr>
              <w:lastRenderedPageBreak/>
              <w:t>Chronic disease</w:t>
            </w:r>
          </w:p>
        </w:tc>
        <w:tc>
          <w:tcPr>
            <w:tcW w:w="3707" w:type="pct"/>
          </w:tcPr>
          <w:p w14:paraId="5721611B" w14:textId="77777777" w:rsidR="00447989" w:rsidRPr="009D32B9" w:rsidRDefault="00FA04B5" w:rsidP="00D34DEC">
            <w:pPr>
              <w:pStyle w:val="ListParagraph"/>
              <w:numPr>
                <w:ilvl w:val="0"/>
                <w:numId w:val="20"/>
              </w:numPr>
              <w:ind w:left="314"/>
            </w:pPr>
            <w:r>
              <w:t>A d</w:t>
            </w:r>
            <w:r w:rsidR="00447989" w:rsidRPr="009D32B9">
              <w:t xml:space="preserve">iabetic patient who </w:t>
            </w:r>
            <w:r w:rsidR="00D34DEC">
              <w:t>does</w:t>
            </w:r>
            <w:r w:rsidR="00447989" w:rsidRPr="009D32B9">
              <w:t xml:space="preserve"> not </w:t>
            </w:r>
            <w:r w:rsidR="00290472">
              <w:t>take medication</w:t>
            </w:r>
          </w:p>
        </w:tc>
      </w:tr>
      <w:tr w:rsidR="00447989" w:rsidRPr="009D32B9" w14:paraId="7B447391" w14:textId="77777777" w:rsidTr="00BB4484">
        <w:tc>
          <w:tcPr>
            <w:tcW w:w="1293" w:type="pct"/>
            <w:vMerge/>
          </w:tcPr>
          <w:p w14:paraId="5ECE4F56" w14:textId="77777777" w:rsidR="00447989" w:rsidRPr="009D32B9" w:rsidRDefault="00447989" w:rsidP="00BB4484">
            <w:pPr>
              <w:numPr>
                <w:ilvl w:val="1"/>
                <w:numId w:val="17"/>
              </w:numPr>
              <w:ind w:left="180" w:hanging="180"/>
              <w:rPr>
                <w:rFonts w:eastAsia="Times New Roman"/>
              </w:rPr>
            </w:pPr>
          </w:p>
        </w:tc>
        <w:tc>
          <w:tcPr>
            <w:tcW w:w="3707" w:type="pct"/>
          </w:tcPr>
          <w:p w14:paraId="2BC68E0E" w14:textId="7ACF2B9D" w:rsidR="00447989" w:rsidRPr="009D32B9" w:rsidRDefault="00136885" w:rsidP="00FA04B5">
            <w:pPr>
              <w:pStyle w:val="ListParagraph"/>
              <w:numPr>
                <w:ilvl w:val="0"/>
                <w:numId w:val="20"/>
              </w:numPr>
              <w:ind w:left="314"/>
            </w:pPr>
            <w:r>
              <w:t>A p</w:t>
            </w:r>
            <w:r w:rsidR="00447989" w:rsidRPr="009D32B9">
              <w:t xml:space="preserve">regnant woman who </w:t>
            </w:r>
            <w:r w:rsidR="00D34DEC">
              <w:t>leaves</w:t>
            </w:r>
            <w:r w:rsidR="00FA04B5">
              <w:t xml:space="preserve"> against medical advice</w:t>
            </w:r>
            <w:r w:rsidR="00447989" w:rsidRPr="009D32B9">
              <w:t xml:space="preserve"> despite uncontrolled </w:t>
            </w:r>
            <w:r w:rsidR="003C2E0E">
              <w:t>HTN (</w:t>
            </w:r>
            <w:r w:rsidR="00650B67">
              <w:t>hypertension</w:t>
            </w:r>
            <w:r w:rsidR="003C2E0E">
              <w:t>)</w:t>
            </w:r>
            <w:r w:rsidR="00447989" w:rsidRPr="009D32B9">
              <w:t xml:space="preserve"> at term</w:t>
            </w:r>
          </w:p>
        </w:tc>
      </w:tr>
      <w:tr w:rsidR="00447989" w:rsidRPr="009D32B9" w14:paraId="14E1A650" w14:textId="77777777" w:rsidTr="00BB4484">
        <w:tc>
          <w:tcPr>
            <w:tcW w:w="1293" w:type="pct"/>
          </w:tcPr>
          <w:p w14:paraId="0C1282A2" w14:textId="77777777" w:rsidR="00447989" w:rsidRPr="009D32B9" w:rsidRDefault="00447989" w:rsidP="00BB4484">
            <w:pPr>
              <w:numPr>
                <w:ilvl w:val="0"/>
                <w:numId w:val="17"/>
              </w:numPr>
              <w:tabs>
                <w:tab w:val="clear" w:pos="723"/>
              </w:tabs>
              <w:ind w:left="180" w:hanging="180"/>
              <w:rPr>
                <w:rFonts w:eastAsia="Times New Roman"/>
              </w:rPr>
            </w:pPr>
            <w:r w:rsidRPr="009D32B9">
              <w:rPr>
                <w:rFonts w:eastAsia="Times New Roman"/>
              </w:rPr>
              <w:t>Intimate Partner Violence</w:t>
            </w:r>
          </w:p>
        </w:tc>
        <w:tc>
          <w:tcPr>
            <w:tcW w:w="3707" w:type="pct"/>
          </w:tcPr>
          <w:p w14:paraId="3D2A2531" w14:textId="77777777" w:rsidR="00447989" w:rsidRPr="009D32B9" w:rsidRDefault="00FA04B5" w:rsidP="00FA04B5">
            <w:pPr>
              <w:pStyle w:val="ListParagraph"/>
              <w:numPr>
                <w:ilvl w:val="0"/>
                <w:numId w:val="23"/>
              </w:numPr>
              <w:ind w:left="314"/>
            </w:pPr>
            <w:r>
              <w:t>A w</w:t>
            </w:r>
            <w:r w:rsidR="00447989" w:rsidRPr="009D32B9">
              <w:t xml:space="preserve">oman in active </w:t>
            </w:r>
            <w:r w:rsidR="00447989" w:rsidRPr="00650B67">
              <w:t xml:space="preserve">IPV </w:t>
            </w:r>
            <w:r w:rsidR="00C80BBD" w:rsidRPr="00650B67">
              <w:t>(Intimate Partner Violence)</w:t>
            </w:r>
            <w:r w:rsidR="00C80BBD">
              <w:t xml:space="preserve"> </w:t>
            </w:r>
            <w:r w:rsidR="00447989" w:rsidRPr="009D32B9">
              <w:t>relationship who want</w:t>
            </w:r>
            <w:r w:rsidR="00D34DEC">
              <w:t>s</w:t>
            </w:r>
            <w:r w:rsidR="00447989" w:rsidRPr="009D32B9">
              <w:t xml:space="preserve"> her partner there for support during her admission</w:t>
            </w:r>
          </w:p>
        </w:tc>
      </w:tr>
      <w:tr w:rsidR="00447989" w:rsidRPr="009D32B9" w14:paraId="646CE2BD" w14:textId="77777777" w:rsidTr="00BB4484">
        <w:tc>
          <w:tcPr>
            <w:tcW w:w="1293" w:type="pct"/>
          </w:tcPr>
          <w:p w14:paraId="2FB618EA" w14:textId="77777777" w:rsidR="00447989" w:rsidRPr="009D32B9" w:rsidRDefault="00447989" w:rsidP="00BB4484">
            <w:pPr>
              <w:numPr>
                <w:ilvl w:val="0"/>
                <w:numId w:val="17"/>
              </w:numPr>
              <w:tabs>
                <w:tab w:val="clear" w:pos="723"/>
              </w:tabs>
              <w:ind w:left="180" w:hanging="180"/>
              <w:rPr>
                <w:rFonts w:eastAsia="Times New Roman"/>
              </w:rPr>
            </w:pPr>
            <w:r w:rsidRPr="009D32B9">
              <w:rPr>
                <w:rFonts w:eastAsia="Times New Roman"/>
              </w:rPr>
              <w:t>Pediatrics</w:t>
            </w:r>
          </w:p>
        </w:tc>
        <w:tc>
          <w:tcPr>
            <w:tcW w:w="3707" w:type="pct"/>
          </w:tcPr>
          <w:p w14:paraId="77E69847" w14:textId="77777777" w:rsidR="00447989" w:rsidRPr="009D32B9" w:rsidRDefault="00FA04B5" w:rsidP="00BB4484">
            <w:pPr>
              <w:pStyle w:val="ListParagraph"/>
              <w:numPr>
                <w:ilvl w:val="0"/>
                <w:numId w:val="24"/>
              </w:numPr>
              <w:ind w:left="314"/>
            </w:pPr>
            <w:r>
              <w:t>A c</w:t>
            </w:r>
            <w:r w:rsidR="00D34DEC">
              <w:t>hild who has</w:t>
            </w:r>
            <w:r w:rsidR="00447989" w:rsidRPr="009D32B9">
              <w:t xml:space="preserve"> significant trauma thought by the student to be secondary to parental inattentiveness</w:t>
            </w:r>
          </w:p>
        </w:tc>
      </w:tr>
      <w:tr w:rsidR="00447989" w:rsidRPr="009D32B9" w14:paraId="36745BB9" w14:textId="77777777" w:rsidTr="00BB4484">
        <w:tc>
          <w:tcPr>
            <w:tcW w:w="1293" w:type="pct"/>
            <w:vMerge w:val="restart"/>
          </w:tcPr>
          <w:p w14:paraId="40434BBF" w14:textId="77777777" w:rsidR="00447989" w:rsidRPr="009D32B9" w:rsidRDefault="00447989" w:rsidP="00BB4484">
            <w:pPr>
              <w:numPr>
                <w:ilvl w:val="0"/>
                <w:numId w:val="17"/>
              </w:numPr>
              <w:tabs>
                <w:tab w:val="clear" w:pos="723"/>
              </w:tabs>
              <w:ind w:left="180" w:hanging="180"/>
              <w:rPr>
                <w:rFonts w:eastAsia="Times New Roman"/>
              </w:rPr>
            </w:pPr>
            <w:r w:rsidRPr="009D32B9">
              <w:rPr>
                <w:rFonts w:eastAsia="Times New Roman"/>
              </w:rPr>
              <w:t>Difficult behavior</w:t>
            </w:r>
          </w:p>
        </w:tc>
        <w:tc>
          <w:tcPr>
            <w:tcW w:w="3707" w:type="pct"/>
          </w:tcPr>
          <w:p w14:paraId="70BDA51E" w14:textId="77777777" w:rsidR="00447989" w:rsidRPr="009D32B9" w:rsidRDefault="00FA04B5" w:rsidP="00FA04B5">
            <w:pPr>
              <w:pStyle w:val="ListParagraph"/>
              <w:numPr>
                <w:ilvl w:val="0"/>
                <w:numId w:val="21"/>
              </w:numPr>
              <w:ind w:left="314"/>
            </w:pPr>
            <w:r>
              <w:t>A p</w:t>
            </w:r>
            <w:r w:rsidR="00447989" w:rsidRPr="009D32B9">
              <w:t>atient who mistreat</w:t>
            </w:r>
            <w:r w:rsidR="00442FA9">
              <w:t>s</w:t>
            </w:r>
            <w:r w:rsidR="00447989" w:rsidRPr="009D32B9">
              <w:t xml:space="preserve"> the students or other members of the team</w:t>
            </w:r>
          </w:p>
        </w:tc>
      </w:tr>
      <w:tr w:rsidR="00447989" w:rsidRPr="009D32B9" w14:paraId="68A6EED8" w14:textId="77777777" w:rsidTr="00BB4484">
        <w:tc>
          <w:tcPr>
            <w:tcW w:w="1293" w:type="pct"/>
            <w:vMerge/>
          </w:tcPr>
          <w:p w14:paraId="28EF8A5F" w14:textId="77777777" w:rsidR="00447989" w:rsidRPr="009D32B9" w:rsidRDefault="00447989" w:rsidP="00BB4484">
            <w:pPr>
              <w:numPr>
                <w:ilvl w:val="1"/>
                <w:numId w:val="17"/>
              </w:numPr>
              <w:ind w:left="180" w:hanging="180"/>
              <w:rPr>
                <w:rFonts w:eastAsia="Times New Roman"/>
              </w:rPr>
            </w:pPr>
          </w:p>
        </w:tc>
        <w:tc>
          <w:tcPr>
            <w:tcW w:w="3707" w:type="pct"/>
          </w:tcPr>
          <w:p w14:paraId="089C20E7" w14:textId="77777777" w:rsidR="00D34DEC" w:rsidRPr="009D32B9" w:rsidRDefault="00FA04B5" w:rsidP="00BB4484">
            <w:pPr>
              <w:pStyle w:val="ListParagraph"/>
              <w:numPr>
                <w:ilvl w:val="0"/>
                <w:numId w:val="21"/>
              </w:numPr>
              <w:ind w:left="314"/>
            </w:pPr>
            <w:r>
              <w:t>A p</w:t>
            </w:r>
            <w:r w:rsidR="00D34DEC">
              <w:t>atient who do</w:t>
            </w:r>
            <w:r>
              <w:t>es</w:t>
            </w:r>
            <w:r w:rsidR="00D34DEC">
              <w:t xml:space="preserve"> not give enough respect to students</w:t>
            </w:r>
          </w:p>
        </w:tc>
      </w:tr>
      <w:tr w:rsidR="00447989" w:rsidRPr="009D32B9" w14:paraId="102333AF" w14:textId="77777777" w:rsidTr="00BB4484">
        <w:tc>
          <w:tcPr>
            <w:tcW w:w="1293" w:type="pct"/>
          </w:tcPr>
          <w:p w14:paraId="6725C5C2" w14:textId="77777777" w:rsidR="00447989" w:rsidRPr="009D32B9" w:rsidRDefault="00447989" w:rsidP="00BB4484">
            <w:pPr>
              <w:numPr>
                <w:ilvl w:val="0"/>
                <w:numId w:val="17"/>
              </w:numPr>
              <w:tabs>
                <w:tab w:val="clear" w:pos="723"/>
              </w:tabs>
              <w:ind w:left="180" w:hanging="180"/>
              <w:rPr>
                <w:rFonts w:eastAsia="Times New Roman"/>
              </w:rPr>
            </w:pPr>
            <w:r w:rsidRPr="009D32B9">
              <w:rPr>
                <w:rFonts w:eastAsia="Times New Roman"/>
              </w:rPr>
              <w:t>Religious beliefs</w:t>
            </w:r>
          </w:p>
        </w:tc>
        <w:tc>
          <w:tcPr>
            <w:tcW w:w="3707" w:type="pct"/>
          </w:tcPr>
          <w:p w14:paraId="2F2095E5" w14:textId="77777777" w:rsidR="00447989" w:rsidRPr="009D32B9" w:rsidRDefault="00FA04B5" w:rsidP="00D34DEC">
            <w:pPr>
              <w:pStyle w:val="ListParagraph"/>
              <w:numPr>
                <w:ilvl w:val="0"/>
                <w:numId w:val="22"/>
              </w:numPr>
              <w:ind w:left="314"/>
            </w:pPr>
            <w:r>
              <w:t xml:space="preserve">A </w:t>
            </w:r>
            <w:r w:rsidR="00447989" w:rsidRPr="009D32B9">
              <w:t xml:space="preserve">Jehovah’s </w:t>
            </w:r>
            <w:r>
              <w:t>witness patient</w:t>
            </w:r>
            <w:r w:rsidR="00447989" w:rsidRPr="009D32B9">
              <w:t xml:space="preserve"> who decline</w:t>
            </w:r>
            <w:r w:rsidR="00D34DEC">
              <w:t>s</w:t>
            </w:r>
            <w:r w:rsidR="00447989" w:rsidRPr="009D32B9">
              <w:t xml:space="preserve"> blood transfusion</w:t>
            </w:r>
          </w:p>
        </w:tc>
      </w:tr>
      <w:tr w:rsidR="00447989" w:rsidRPr="009D32B9" w14:paraId="7A226CB7" w14:textId="77777777" w:rsidTr="007B7F21">
        <w:trPr>
          <w:trHeight w:val="1070"/>
        </w:trPr>
        <w:tc>
          <w:tcPr>
            <w:tcW w:w="1293" w:type="pct"/>
          </w:tcPr>
          <w:p w14:paraId="31826A9C" w14:textId="77777777" w:rsidR="00447989" w:rsidRPr="007B7F21" w:rsidRDefault="007B7F21" w:rsidP="00BB4484">
            <w:pPr>
              <w:numPr>
                <w:ilvl w:val="0"/>
                <w:numId w:val="17"/>
              </w:numPr>
              <w:tabs>
                <w:tab w:val="clear" w:pos="723"/>
              </w:tabs>
              <w:ind w:left="180" w:hanging="180"/>
              <w:rPr>
                <w:rFonts w:eastAsia="Times New Roman"/>
              </w:rPr>
            </w:pPr>
            <w:r>
              <w:rPr>
                <w:rFonts w:eastAsia="Times New Roman"/>
              </w:rPr>
              <w:t>Patients’ inappropriate</w:t>
            </w:r>
            <w:r w:rsidR="00447989" w:rsidRPr="007B7F21">
              <w:rPr>
                <w:rFonts w:eastAsia="Times New Roman"/>
              </w:rPr>
              <w:t xml:space="preserve"> emotional display</w:t>
            </w:r>
          </w:p>
        </w:tc>
        <w:tc>
          <w:tcPr>
            <w:tcW w:w="3707" w:type="pct"/>
          </w:tcPr>
          <w:p w14:paraId="7340B8B0" w14:textId="77777777" w:rsidR="00447989" w:rsidRPr="007B7F21" w:rsidRDefault="00FA04B5" w:rsidP="00BB4484">
            <w:pPr>
              <w:pStyle w:val="ListParagraph"/>
              <w:numPr>
                <w:ilvl w:val="0"/>
                <w:numId w:val="25"/>
              </w:numPr>
              <w:ind w:left="314"/>
            </w:pPr>
            <w:r w:rsidRPr="007B7F21">
              <w:t>A p</w:t>
            </w:r>
            <w:r w:rsidR="00D34DEC" w:rsidRPr="007B7F21">
              <w:t>atient who does</w:t>
            </w:r>
            <w:r w:rsidR="00447989" w:rsidRPr="007B7F21">
              <w:t xml:space="preserve"> not </w:t>
            </w:r>
            <w:r w:rsidR="00D34DEC" w:rsidRPr="007B7F21">
              <w:t>express</w:t>
            </w:r>
            <w:r w:rsidR="00447989" w:rsidRPr="007B7F21">
              <w:t xml:space="preserve"> </w:t>
            </w:r>
            <w:r w:rsidR="00442FA9" w:rsidRPr="007B7F21">
              <w:t>“</w:t>
            </w:r>
            <w:r w:rsidR="00447989" w:rsidRPr="007B7F21">
              <w:t>appropriate</w:t>
            </w:r>
            <w:r w:rsidR="00442FA9" w:rsidRPr="007B7F21">
              <w:t>”</w:t>
            </w:r>
            <w:r w:rsidR="00447989" w:rsidRPr="007B7F21">
              <w:t xml:space="preserve"> emotions </w:t>
            </w:r>
          </w:p>
          <w:p w14:paraId="14FA25DC" w14:textId="77777777" w:rsidR="00447989" w:rsidRPr="007B7F21" w:rsidRDefault="00447989" w:rsidP="00BB4484">
            <w:pPr>
              <w:pStyle w:val="ListParagraph"/>
              <w:numPr>
                <w:ilvl w:val="0"/>
                <w:numId w:val="30"/>
              </w:numPr>
              <w:ind w:left="764" w:hanging="180"/>
            </w:pPr>
            <w:r w:rsidRPr="007B7F21">
              <w:t>abortion patient who d</w:t>
            </w:r>
            <w:r w:rsidR="00D34DEC" w:rsidRPr="007B7F21">
              <w:t>oes</w:t>
            </w:r>
            <w:r w:rsidRPr="007B7F21">
              <w:t xml:space="preserve"> not seem sad</w:t>
            </w:r>
          </w:p>
          <w:p w14:paraId="5B8B2E61" w14:textId="77777777" w:rsidR="00447989" w:rsidRPr="007B7F21" w:rsidRDefault="00447989" w:rsidP="00BB4484">
            <w:pPr>
              <w:pStyle w:val="ListParagraph"/>
              <w:numPr>
                <w:ilvl w:val="0"/>
                <w:numId w:val="30"/>
              </w:numPr>
              <w:ind w:left="764" w:hanging="180"/>
            </w:pPr>
            <w:r w:rsidRPr="007B7F21">
              <w:t>miscarrying patient who d</w:t>
            </w:r>
            <w:r w:rsidR="00D34DEC" w:rsidRPr="007B7F21">
              <w:t>oes</w:t>
            </w:r>
            <w:r w:rsidRPr="007B7F21">
              <w:t xml:space="preserve"> not seem sad</w:t>
            </w:r>
          </w:p>
          <w:p w14:paraId="057F27B1" w14:textId="77777777" w:rsidR="00447989" w:rsidRPr="007B7F21" w:rsidRDefault="00447989" w:rsidP="00D34DEC">
            <w:pPr>
              <w:pStyle w:val="ListParagraph"/>
              <w:numPr>
                <w:ilvl w:val="0"/>
                <w:numId w:val="30"/>
              </w:numPr>
              <w:ind w:left="764" w:hanging="180"/>
            </w:pPr>
            <w:r w:rsidRPr="007B7F21">
              <w:t>patient post-delivery who d</w:t>
            </w:r>
            <w:r w:rsidR="00D34DEC" w:rsidRPr="007B7F21">
              <w:t>oes</w:t>
            </w:r>
            <w:r w:rsidRPr="007B7F21">
              <w:t xml:space="preserve"> not seem happy</w:t>
            </w:r>
          </w:p>
        </w:tc>
      </w:tr>
    </w:tbl>
    <w:p w14:paraId="15B1AA42" w14:textId="77777777" w:rsidR="00447989" w:rsidRPr="003C2E0E" w:rsidRDefault="00447989" w:rsidP="00447989">
      <w:pPr>
        <w:spacing w:after="0" w:line="360" w:lineRule="auto"/>
      </w:pPr>
    </w:p>
    <w:p w14:paraId="5BDD7087" w14:textId="77777777" w:rsidR="000C02F6" w:rsidRPr="008075FF" w:rsidRDefault="000C02F6" w:rsidP="0043412D">
      <w:pPr>
        <w:spacing w:after="0" w:line="360" w:lineRule="auto"/>
        <w:rPr>
          <w:u w:val="single"/>
        </w:rPr>
      </w:pPr>
      <w:r w:rsidRPr="008075FF">
        <w:rPr>
          <w:u w:val="single"/>
        </w:rPr>
        <w:t>Part 2: Topic-specific, case-based discussio</w:t>
      </w:r>
      <w:r w:rsidR="000203CE">
        <w:rPr>
          <w:u w:val="single"/>
        </w:rPr>
        <w:t>n of frustration with patients</w:t>
      </w:r>
    </w:p>
    <w:p w14:paraId="0FEDD348" w14:textId="56AD1C31" w:rsidR="00DC1A8B" w:rsidRDefault="000C02F6" w:rsidP="0043412D">
      <w:pPr>
        <w:spacing w:after="0" w:line="360" w:lineRule="auto"/>
      </w:pPr>
      <w:r w:rsidRPr="00940632">
        <w:t xml:space="preserve">In </w:t>
      </w:r>
      <w:r>
        <w:t xml:space="preserve">the second </w:t>
      </w:r>
      <w:r w:rsidR="009D13A2">
        <w:t>section</w:t>
      </w:r>
      <w:r w:rsidR="00F807E4">
        <w:t>,</w:t>
      </w:r>
      <w:r>
        <w:t xml:space="preserve"> specific cases </w:t>
      </w:r>
      <w:r w:rsidR="006E523D">
        <w:t xml:space="preserve">are reviewed </w:t>
      </w:r>
      <w:r w:rsidRPr="00940632">
        <w:t>that often cause students and physician</w:t>
      </w:r>
      <w:r w:rsidR="00F807E4">
        <w:t>s to react with strong feelings</w:t>
      </w:r>
      <w:r w:rsidRPr="00940632">
        <w:t xml:space="preserve">.  </w:t>
      </w:r>
      <w:r w:rsidR="002104F8">
        <w:t>While t</w:t>
      </w:r>
      <w:r w:rsidR="000203CE">
        <w:t xml:space="preserve">he included </w:t>
      </w:r>
      <w:r w:rsidR="00A80975">
        <w:t xml:space="preserve">materials have been adapted to </w:t>
      </w:r>
      <w:r w:rsidR="000203CE">
        <w:t xml:space="preserve">focus on </w:t>
      </w:r>
      <w:r w:rsidR="00A80975">
        <w:t xml:space="preserve">either </w:t>
      </w:r>
      <w:r w:rsidR="000203CE">
        <w:t>family planning</w:t>
      </w:r>
      <w:r>
        <w:t>-specific cases</w:t>
      </w:r>
      <w:r w:rsidR="00992F37">
        <w:t xml:space="preserve"> </w:t>
      </w:r>
      <w:r w:rsidR="00A80975">
        <w:t>or</w:t>
      </w:r>
      <w:r w:rsidR="00EE08B9">
        <w:t xml:space="preserve"> cases in a jail setting</w:t>
      </w:r>
      <w:r w:rsidR="002104F8">
        <w:t>,</w:t>
      </w:r>
      <w:r w:rsidR="00EE08B9">
        <w:t xml:space="preserve"> this workshop can be modified to include other subject areas. </w:t>
      </w:r>
      <w:r w:rsidRPr="00940632">
        <w:t xml:space="preserve">  </w:t>
      </w:r>
    </w:p>
    <w:p w14:paraId="31CF1952" w14:textId="77777777" w:rsidR="00264AC4" w:rsidRDefault="00264AC4" w:rsidP="0043412D">
      <w:pPr>
        <w:spacing w:after="0" w:line="360" w:lineRule="auto"/>
      </w:pPr>
    </w:p>
    <w:p w14:paraId="710B200D" w14:textId="77777777" w:rsidR="00E24A8C" w:rsidRPr="00996FAA" w:rsidRDefault="00E24A8C" w:rsidP="0043412D">
      <w:pPr>
        <w:spacing w:after="0" w:line="360" w:lineRule="auto"/>
      </w:pPr>
      <w:r w:rsidRPr="008075FF">
        <w:rPr>
          <w:b/>
        </w:rPr>
        <w:t xml:space="preserve">Objectives </w:t>
      </w:r>
    </w:p>
    <w:p w14:paraId="52D97494" w14:textId="77777777" w:rsidR="00F807E4" w:rsidRPr="00B059A9" w:rsidRDefault="00F807E4" w:rsidP="00177057">
      <w:pPr>
        <w:numPr>
          <w:ilvl w:val="0"/>
          <w:numId w:val="3"/>
        </w:numPr>
        <w:tabs>
          <w:tab w:val="clear" w:pos="720"/>
          <w:tab w:val="num" w:pos="360"/>
        </w:tabs>
        <w:spacing w:after="0" w:line="360" w:lineRule="auto"/>
        <w:ind w:left="360"/>
        <w:rPr>
          <w:rFonts w:ascii="Calibri" w:hAnsi="Calibri" w:cs="Calibri"/>
        </w:rPr>
      </w:pPr>
      <w:r w:rsidRPr="00B059A9">
        <w:rPr>
          <w:rFonts w:ascii="Calibri" w:hAnsi="Calibri" w:cs="Calibri"/>
        </w:rPr>
        <w:t xml:space="preserve">To provide an opportunity </w:t>
      </w:r>
      <w:r w:rsidR="00177057">
        <w:rPr>
          <w:rFonts w:ascii="Calibri" w:hAnsi="Calibri" w:cs="Calibri"/>
        </w:rPr>
        <w:t xml:space="preserve">for learners </w:t>
      </w:r>
      <w:r w:rsidRPr="00B059A9">
        <w:rPr>
          <w:rFonts w:ascii="Calibri" w:hAnsi="Calibri" w:cs="Calibri"/>
        </w:rPr>
        <w:t xml:space="preserve">to reflect on </w:t>
      </w:r>
      <w:r w:rsidR="002104F8">
        <w:rPr>
          <w:rFonts w:ascii="Calibri" w:hAnsi="Calibri" w:cs="Calibri"/>
        </w:rPr>
        <w:t xml:space="preserve">their </w:t>
      </w:r>
      <w:r w:rsidRPr="00B059A9">
        <w:rPr>
          <w:rFonts w:ascii="Calibri" w:hAnsi="Calibri" w:cs="Calibri"/>
        </w:rPr>
        <w:t xml:space="preserve">own feelings and values about </w:t>
      </w:r>
      <w:r>
        <w:rPr>
          <w:rFonts w:ascii="Calibri" w:hAnsi="Calibri" w:cs="Calibri"/>
        </w:rPr>
        <w:t>challenging patients</w:t>
      </w:r>
      <w:r w:rsidRPr="00B059A9">
        <w:rPr>
          <w:rFonts w:ascii="Calibri" w:hAnsi="Calibri" w:cs="Calibri"/>
        </w:rPr>
        <w:t xml:space="preserve"> and discuss patient interactions that might make </w:t>
      </w:r>
      <w:r w:rsidR="002104F8">
        <w:rPr>
          <w:rFonts w:ascii="Calibri" w:hAnsi="Calibri" w:cs="Calibri"/>
        </w:rPr>
        <w:t xml:space="preserve">them </w:t>
      </w:r>
      <w:r w:rsidRPr="00B059A9">
        <w:rPr>
          <w:rFonts w:ascii="Calibri" w:hAnsi="Calibri" w:cs="Calibri"/>
        </w:rPr>
        <w:t>feel uncomfortable</w:t>
      </w:r>
    </w:p>
    <w:p w14:paraId="7B5A344B" w14:textId="77777777" w:rsidR="00F807E4" w:rsidRPr="00B059A9" w:rsidRDefault="00F807E4" w:rsidP="00177057">
      <w:pPr>
        <w:numPr>
          <w:ilvl w:val="0"/>
          <w:numId w:val="3"/>
        </w:numPr>
        <w:tabs>
          <w:tab w:val="clear" w:pos="720"/>
          <w:tab w:val="num" w:pos="360"/>
        </w:tabs>
        <w:spacing w:after="0" w:line="360" w:lineRule="auto"/>
        <w:ind w:left="360"/>
        <w:rPr>
          <w:rFonts w:ascii="Calibri" w:hAnsi="Calibri" w:cs="Calibri"/>
        </w:rPr>
      </w:pPr>
      <w:r w:rsidRPr="00B059A9">
        <w:rPr>
          <w:rFonts w:ascii="Calibri" w:hAnsi="Calibri" w:cs="Calibri"/>
        </w:rPr>
        <w:t xml:space="preserve">To use this awareness to identify strategies for maintaining a therapeutic relationship with patients who make decisions about health care with which </w:t>
      </w:r>
      <w:r w:rsidR="00177057">
        <w:rPr>
          <w:rFonts w:ascii="Calibri" w:hAnsi="Calibri" w:cs="Calibri"/>
        </w:rPr>
        <w:t>the provider</w:t>
      </w:r>
      <w:r w:rsidR="002104F8">
        <w:rPr>
          <w:rFonts w:ascii="Calibri" w:hAnsi="Calibri" w:cs="Calibri"/>
        </w:rPr>
        <w:t xml:space="preserve"> </w:t>
      </w:r>
      <w:r w:rsidRPr="00B059A9">
        <w:rPr>
          <w:rFonts w:ascii="Calibri" w:hAnsi="Calibri" w:cs="Calibri"/>
        </w:rPr>
        <w:t xml:space="preserve">may disagree </w:t>
      </w:r>
    </w:p>
    <w:p w14:paraId="4E951BFA" w14:textId="77777777" w:rsidR="00F807E4" w:rsidRPr="00B059A9" w:rsidRDefault="00F807E4" w:rsidP="00177057">
      <w:pPr>
        <w:numPr>
          <w:ilvl w:val="0"/>
          <w:numId w:val="5"/>
        </w:numPr>
        <w:spacing w:after="0" w:line="360" w:lineRule="auto"/>
        <w:rPr>
          <w:rFonts w:ascii="Calibri" w:hAnsi="Calibri" w:cs="Calibri"/>
        </w:rPr>
      </w:pPr>
      <w:r w:rsidRPr="00B059A9">
        <w:rPr>
          <w:rFonts w:ascii="Calibri" w:hAnsi="Calibri" w:cs="Calibri"/>
        </w:rPr>
        <w:t>To understand the potential for a judgmental reaction or tone to interfere with the patient- doctor relationship</w:t>
      </w:r>
    </w:p>
    <w:p w14:paraId="495F340A" w14:textId="77777777" w:rsidR="00F807E4" w:rsidRPr="00B059A9" w:rsidRDefault="00F807E4" w:rsidP="00177057">
      <w:pPr>
        <w:numPr>
          <w:ilvl w:val="0"/>
          <w:numId w:val="5"/>
        </w:numPr>
        <w:spacing w:after="0" w:line="360" w:lineRule="auto"/>
        <w:rPr>
          <w:rFonts w:ascii="Calibri" w:hAnsi="Calibri" w:cs="Calibri"/>
        </w:rPr>
      </w:pPr>
      <w:r w:rsidRPr="00B059A9">
        <w:rPr>
          <w:rFonts w:ascii="Calibri" w:hAnsi="Calibri" w:cs="Calibri"/>
        </w:rPr>
        <w:t>To develop strategies for preventing this interference</w:t>
      </w:r>
    </w:p>
    <w:p w14:paraId="645C44E3" w14:textId="77777777" w:rsidR="00F807E4" w:rsidRPr="008075FF" w:rsidRDefault="00F807E4" w:rsidP="0043412D">
      <w:pPr>
        <w:spacing w:after="0" w:line="360" w:lineRule="auto"/>
        <w:rPr>
          <w:u w:val="single"/>
        </w:rPr>
      </w:pPr>
    </w:p>
    <w:p w14:paraId="42CBAFD3" w14:textId="77777777" w:rsidR="00B73302" w:rsidRPr="00B73302" w:rsidRDefault="00996FAA" w:rsidP="00B73302">
      <w:pPr>
        <w:spacing w:after="0" w:line="360" w:lineRule="auto"/>
        <w:rPr>
          <w:b/>
        </w:rPr>
      </w:pPr>
      <w:r>
        <w:rPr>
          <w:b/>
        </w:rPr>
        <w:t>Practical implementation advice</w:t>
      </w:r>
    </w:p>
    <w:p w14:paraId="1B25190E" w14:textId="77777777" w:rsidR="00C82465" w:rsidRDefault="00760EF6" w:rsidP="000203CE">
      <w:pPr>
        <w:spacing w:after="0" w:line="360" w:lineRule="auto"/>
        <w:rPr>
          <w:rFonts w:ascii="Calibri" w:hAnsi="Calibri"/>
        </w:rPr>
      </w:pPr>
      <w:r>
        <w:rPr>
          <w:rFonts w:ascii="Calibri" w:hAnsi="Calibri"/>
        </w:rPr>
        <w:t>Ideally allow</w:t>
      </w:r>
      <w:r w:rsidR="008905E6" w:rsidRPr="000203CE">
        <w:rPr>
          <w:rFonts w:ascii="Calibri" w:hAnsi="Calibri"/>
        </w:rPr>
        <w:t xml:space="preserve"> two hours to carry out the workshop.  The workshop can also be repeated over several sessions to allow time to practice the techniques and discuss </w:t>
      </w:r>
      <w:r w:rsidR="00C82465" w:rsidRPr="000203CE">
        <w:rPr>
          <w:rFonts w:ascii="Calibri" w:hAnsi="Calibri"/>
        </w:rPr>
        <w:t xml:space="preserve">new scenarios.  </w:t>
      </w:r>
      <w:r w:rsidR="008905E6" w:rsidRPr="000203CE">
        <w:rPr>
          <w:rFonts w:ascii="Calibri" w:hAnsi="Calibri"/>
        </w:rPr>
        <w:t xml:space="preserve">The only materials required are the </w:t>
      </w:r>
      <w:r w:rsidR="000203CE">
        <w:rPr>
          <w:rFonts w:ascii="Calibri" w:hAnsi="Calibri"/>
        </w:rPr>
        <w:t>learner</w:t>
      </w:r>
      <w:r w:rsidR="008905E6" w:rsidRPr="000203CE">
        <w:rPr>
          <w:rFonts w:ascii="Calibri" w:hAnsi="Calibri"/>
        </w:rPr>
        <w:t xml:space="preserve"> handouts and the facilitator guide.  </w:t>
      </w:r>
      <w:r w:rsidR="00C82465" w:rsidRPr="000203CE">
        <w:rPr>
          <w:rFonts w:ascii="Calibri" w:hAnsi="Calibri"/>
        </w:rPr>
        <w:t xml:space="preserve">Prior to the sessions, the objectives should be modified to reflect the particular needs of the target group.  </w:t>
      </w:r>
    </w:p>
    <w:p w14:paraId="793EFB09" w14:textId="77777777" w:rsidR="00136885" w:rsidRPr="003C2E0E" w:rsidRDefault="00136885" w:rsidP="000203CE">
      <w:pPr>
        <w:spacing w:after="0" w:line="360" w:lineRule="auto"/>
        <w:rPr>
          <w:rFonts w:ascii="Calibri" w:hAnsi="Calibri"/>
          <w:sz w:val="12"/>
        </w:rPr>
      </w:pPr>
    </w:p>
    <w:p w14:paraId="00317705" w14:textId="77777777" w:rsidR="00C82465" w:rsidRDefault="00C82465" w:rsidP="000203CE">
      <w:pPr>
        <w:spacing w:after="0" w:line="360" w:lineRule="auto"/>
        <w:rPr>
          <w:rFonts w:ascii="Calibri" w:hAnsi="Calibri"/>
        </w:rPr>
      </w:pPr>
      <w:r w:rsidRPr="000203CE">
        <w:rPr>
          <w:rFonts w:ascii="Calibri" w:hAnsi="Calibri"/>
        </w:rPr>
        <w:t>Additionally, adjustments should be made to reflect the size of the group.</w:t>
      </w:r>
      <w:r w:rsidR="006230FC">
        <w:rPr>
          <w:rFonts w:ascii="Calibri" w:hAnsi="Calibri"/>
        </w:rPr>
        <w:t xml:space="preserve"> </w:t>
      </w:r>
      <w:r w:rsidRPr="000203CE">
        <w:rPr>
          <w:rFonts w:ascii="Calibri" w:hAnsi="Calibri"/>
        </w:rPr>
        <w:t xml:space="preserve"> Groups of 10 or fewer learners offer an opportunity to talk through each of </w:t>
      </w:r>
      <w:r w:rsidR="00392053">
        <w:rPr>
          <w:rFonts w:ascii="Calibri" w:hAnsi="Calibri"/>
        </w:rPr>
        <w:t xml:space="preserve">the </w:t>
      </w:r>
      <w:r w:rsidRPr="000203CE">
        <w:rPr>
          <w:rFonts w:ascii="Calibri" w:hAnsi="Calibri"/>
        </w:rPr>
        <w:t xml:space="preserve">areas in detail.  For larger groups, facilitators </w:t>
      </w:r>
      <w:r w:rsidRPr="000203CE">
        <w:rPr>
          <w:rFonts w:ascii="Calibri" w:hAnsi="Calibri"/>
        </w:rPr>
        <w:lastRenderedPageBreak/>
        <w:t xml:space="preserve">may only be able to touch on the principles without going through details for each case.  Consider breaking into pairs or trios to discuss the cases.  </w:t>
      </w:r>
    </w:p>
    <w:p w14:paraId="04AF99EA" w14:textId="77777777" w:rsidR="00136885" w:rsidRPr="003C2E0E" w:rsidRDefault="00136885" w:rsidP="000203CE">
      <w:pPr>
        <w:spacing w:after="0" w:line="360" w:lineRule="auto"/>
        <w:rPr>
          <w:rFonts w:ascii="Calibri" w:hAnsi="Calibri"/>
          <w:sz w:val="12"/>
        </w:rPr>
      </w:pPr>
    </w:p>
    <w:p w14:paraId="0D9650E0" w14:textId="0D001187" w:rsidR="002D0E3F" w:rsidRPr="003C2E0E" w:rsidRDefault="00C82465" w:rsidP="003C2E0E">
      <w:pPr>
        <w:spacing w:after="0" w:line="360" w:lineRule="auto"/>
        <w:rPr>
          <w:rFonts w:ascii="Calibri" w:hAnsi="Calibri"/>
        </w:rPr>
      </w:pPr>
      <w:r w:rsidRPr="000203CE">
        <w:rPr>
          <w:rFonts w:ascii="Calibri" w:hAnsi="Calibri"/>
        </w:rPr>
        <w:t>Discussing challenging patients can be difficult and can lead to feelings of judgment toward patients or toward participant</w:t>
      </w:r>
      <w:r w:rsidR="000203CE">
        <w:rPr>
          <w:rFonts w:ascii="Calibri" w:hAnsi="Calibri"/>
        </w:rPr>
        <w:t>s</w:t>
      </w:r>
      <w:r w:rsidRPr="000203CE">
        <w:rPr>
          <w:rFonts w:ascii="Calibri" w:hAnsi="Calibri"/>
        </w:rPr>
        <w:t xml:space="preserve"> who admit their feelings.  Facilitators must be prepared to maintain a safe space and ensur</w:t>
      </w:r>
      <w:r w:rsidR="00134246">
        <w:rPr>
          <w:rFonts w:ascii="Calibri" w:hAnsi="Calibri"/>
        </w:rPr>
        <w:t>e</w:t>
      </w:r>
      <w:r w:rsidRPr="000203CE">
        <w:rPr>
          <w:rFonts w:ascii="Calibri" w:hAnsi="Calibri"/>
        </w:rPr>
        <w:t xml:space="preserve"> </w:t>
      </w:r>
      <w:r w:rsidR="00134246">
        <w:rPr>
          <w:rFonts w:ascii="Calibri" w:hAnsi="Calibri"/>
        </w:rPr>
        <w:t xml:space="preserve">that </w:t>
      </w:r>
      <w:r w:rsidRPr="000203CE">
        <w:rPr>
          <w:rFonts w:ascii="Calibri" w:hAnsi="Calibri"/>
        </w:rPr>
        <w:t xml:space="preserve">the discussion does not </w:t>
      </w:r>
      <w:r w:rsidR="000203CE">
        <w:rPr>
          <w:rFonts w:ascii="Calibri" w:hAnsi="Calibri"/>
        </w:rPr>
        <w:t>devolve into personal attacks</w:t>
      </w:r>
      <w:r w:rsidRPr="000203CE">
        <w:rPr>
          <w:rFonts w:ascii="Calibri" w:hAnsi="Calibri"/>
        </w:rPr>
        <w:t xml:space="preserve">.  </w:t>
      </w:r>
      <w:r w:rsidR="00F807E4">
        <w:rPr>
          <w:rFonts w:ascii="Calibri" w:hAnsi="Calibri"/>
        </w:rPr>
        <w:t>The facilitator can s</w:t>
      </w:r>
      <w:r w:rsidRPr="000203CE">
        <w:rPr>
          <w:rFonts w:ascii="Calibri" w:hAnsi="Calibri"/>
        </w:rPr>
        <w:t xml:space="preserve">et the tone by disclosing </w:t>
      </w:r>
      <w:r w:rsidR="00F807E4">
        <w:rPr>
          <w:rFonts w:ascii="Calibri" w:hAnsi="Calibri"/>
        </w:rPr>
        <w:t>his or her</w:t>
      </w:r>
      <w:r w:rsidRPr="000203CE">
        <w:rPr>
          <w:rFonts w:ascii="Calibri" w:hAnsi="Calibri"/>
        </w:rPr>
        <w:t xml:space="preserve"> own conflicts around difficult patients and be willing to push learners who claim never to feel judgmental.  Finally, </w:t>
      </w:r>
      <w:r w:rsidR="00F807E4">
        <w:rPr>
          <w:rFonts w:ascii="Calibri" w:hAnsi="Calibri"/>
        </w:rPr>
        <w:t xml:space="preserve">facilitators should </w:t>
      </w:r>
      <w:r w:rsidRPr="000203CE">
        <w:rPr>
          <w:rFonts w:ascii="Calibri" w:hAnsi="Calibri"/>
        </w:rPr>
        <w:t>practice</w:t>
      </w:r>
      <w:r w:rsidR="000203CE">
        <w:rPr>
          <w:rFonts w:ascii="Calibri" w:hAnsi="Calibri"/>
        </w:rPr>
        <w:t xml:space="preserve"> not</w:t>
      </w:r>
      <w:r w:rsidRPr="000203CE">
        <w:rPr>
          <w:rFonts w:ascii="Calibri" w:hAnsi="Calibri"/>
        </w:rPr>
        <w:t xml:space="preserve"> react</w:t>
      </w:r>
      <w:r w:rsidR="000203CE">
        <w:rPr>
          <w:rFonts w:ascii="Calibri" w:hAnsi="Calibri"/>
        </w:rPr>
        <w:t>ing</w:t>
      </w:r>
      <w:r w:rsidRPr="000203CE">
        <w:rPr>
          <w:rFonts w:ascii="Calibri" w:hAnsi="Calibri"/>
        </w:rPr>
        <w:t xml:space="preserve"> to students who say </w:t>
      </w:r>
      <w:r w:rsidR="000203CE">
        <w:rPr>
          <w:rFonts w:ascii="Calibri" w:hAnsi="Calibri"/>
        </w:rPr>
        <w:t>outrageous things; take</w:t>
      </w:r>
      <w:r w:rsidR="000203CE" w:rsidRPr="000203CE">
        <w:rPr>
          <w:rFonts w:ascii="Calibri" w:hAnsi="Calibri"/>
        </w:rPr>
        <w:t xml:space="preserve"> a deep breath</w:t>
      </w:r>
      <w:r w:rsidR="00992F37">
        <w:rPr>
          <w:rFonts w:ascii="Calibri" w:hAnsi="Calibri"/>
        </w:rPr>
        <w:t>,</w:t>
      </w:r>
      <w:r w:rsidR="000203CE" w:rsidRPr="000203CE">
        <w:rPr>
          <w:rFonts w:ascii="Calibri" w:hAnsi="Calibri"/>
        </w:rPr>
        <w:t xml:space="preserve"> </w:t>
      </w:r>
      <w:r w:rsidR="000203CE">
        <w:rPr>
          <w:rFonts w:ascii="Calibri" w:hAnsi="Calibri"/>
        </w:rPr>
        <w:t xml:space="preserve">and </w:t>
      </w:r>
      <w:r w:rsidR="00134246">
        <w:rPr>
          <w:rFonts w:ascii="Calibri" w:hAnsi="Calibri"/>
        </w:rPr>
        <w:t>keep</w:t>
      </w:r>
      <w:r w:rsidR="000203CE">
        <w:rPr>
          <w:rFonts w:ascii="Calibri" w:hAnsi="Calibri"/>
        </w:rPr>
        <w:t xml:space="preserve"> </w:t>
      </w:r>
      <w:r w:rsidR="00992F37">
        <w:rPr>
          <w:rFonts w:ascii="Calibri" w:hAnsi="Calibri"/>
        </w:rPr>
        <w:t xml:space="preserve">a calm </w:t>
      </w:r>
      <w:r w:rsidR="000203CE">
        <w:rPr>
          <w:rFonts w:ascii="Calibri" w:hAnsi="Calibri"/>
        </w:rPr>
        <w:t xml:space="preserve">expression </w:t>
      </w:r>
      <w:r w:rsidR="00134246">
        <w:rPr>
          <w:rFonts w:ascii="Calibri" w:hAnsi="Calibri"/>
        </w:rPr>
        <w:t xml:space="preserve">even </w:t>
      </w:r>
      <w:r w:rsidR="00992F37">
        <w:rPr>
          <w:rFonts w:ascii="Calibri" w:hAnsi="Calibri"/>
        </w:rPr>
        <w:t>while</w:t>
      </w:r>
      <w:r w:rsidR="00134246">
        <w:rPr>
          <w:rFonts w:ascii="Calibri" w:hAnsi="Calibri"/>
        </w:rPr>
        <w:t xml:space="preserve"> thinking</w:t>
      </w:r>
      <w:r w:rsidR="002B6DC2" w:rsidRPr="000203CE">
        <w:rPr>
          <w:rFonts w:ascii="Calibri" w:hAnsi="Calibri"/>
        </w:rPr>
        <w:t>, “I cannot believe she just said that</w:t>
      </w:r>
      <w:r w:rsidR="000203CE">
        <w:rPr>
          <w:rFonts w:ascii="Calibri" w:hAnsi="Calibri"/>
        </w:rPr>
        <w:t>!</w:t>
      </w:r>
      <w:r w:rsidR="002B6DC2" w:rsidRPr="000203CE">
        <w:rPr>
          <w:rFonts w:ascii="Calibri" w:hAnsi="Calibri"/>
        </w:rPr>
        <w:t>”</w:t>
      </w:r>
    </w:p>
    <w:p w14:paraId="5AA96123" w14:textId="77777777" w:rsidR="002D0E3F" w:rsidRDefault="002D0E3F" w:rsidP="00C82465">
      <w:pPr>
        <w:spacing w:after="0" w:line="240" w:lineRule="auto"/>
      </w:pPr>
    </w:p>
    <w:p w14:paraId="2F006BA9" w14:textId="77777777" w:rsidR="00015C6C" w:rsidRDefault="006323A5" w:rsidP="0043412D">
      <w:pPr>
        <w:spacing w:after="0" w:line="360" w:lineRule="auto"/>
        <w:rPr>
          <w:b/>
        </w:rPr>
      </w:pPr>
      <w:r>
        <w:rPr>
          <w:b/>
        </w:rPr>
        <w:t>Modification for use in a variety of educational settings</w:t>
      </w:r>
    </w:p>
    <w:p w14:paraId="3E2EF41B" w14:textId="0C29CBD1" w:rsidR="006323A5" w:rsidRPr="006323A5" w:rsidRDefault="006323A5" w:rsidP="0043412D">
      <w:pPr>
        <w:spacing w:after="0" w:line="360" w:lineRule="auto"/>
      </w:pPr>
      <w:r w:rsidRPr="006323A5">
        <w:t xml:space="preserve">This workshop was created for use in family planning training for medical students and residents; however, the framework can be modified for use in a </w:t>
      </w:r>
      <w:r>
        <w:t>wide range</w:t>
      </w:r>
      <w:r w:rsidRPr="006323A5">
        <w:t xml:space="preserve"> of settings.  </w:t>
      </w:r>
      <w:r w:rsidR="00650B67">
        <w:t>The e</w:t>
      </w:r>
      <w:r w:rsidR="003C2E0E">
        <w:t>valuation instrument can also be</w:t>
      </w:r>
      <w:r w:rsidR="00650B67">
        <w:t xml:space="preserve"> modified to fit the framework of the workshop. </w:t>
      </w:r>
    </w:p>
    <w:p w14:paraId="2A57951D" w14:textId="77777777" w:rsidR="00F757EF" w:rsidRDefault="00015C6C" w:rsidP="006323A5">
      <w:pPr>
        <w:pStyle w:val="ListParagraph"/>
        <w:numPr>
          <w:ilvl w:val="0"/>
          <w:numId w:val="9"/>
        </w:numPr>
        <w:spacing w:after="0" w:line="360" w:lineRule="auto"/>
      </w:pPr>
      <w:r>
        <w:t>Nursing V</w:t>
      </w:r>
      <w:r w:rsidR="000203CE">
        <w:t>alues Clarification</w:t>
      </w:r>
      <w:r w:rsidR="003A1CD6">
        <w:t xml:space="preserve"> – The Kenneth J. Ryan Residency Training Program in Abortion and Family Planning has modified this session for nurses to dis</w:t>
      </w:r>
      <w:r w:rsidR="00F757EF">
        <w:t xml:space="preserve">cuss feelings about abortions. </w:t>
      </w:r>
    </w:p>
    <w:p w14:paraId="7D004330" w14:textId="77777777" w:rsidR="00015C6C" w:rsidRDefault="008909B8" w:rsidP="006323A5">
      <w:pPr>
        <w:pStyle w:val="ListParagraph"/>
        <w:numPr>
          <w:ilvl w:val="0"/>
          <w:numId w:val="9"/>
        </w:numPr>
        <w:spacing w:after="0" w:line="360" w:lineRule="auto"/>
      </w:pPr>
      <w:r>
        <w:t>Longitudinal integrated clerkship</w:t>
      </w:r>
      <w:r w:rsidR="003A1CD6">
        <w:t xml:space="preserve"> – The Caring for Challenging Patients Workshop has also been modified for integration into a longitudinal, integrated clerkship based at San Francisco General Hospital, an urban hospital affiliated with UCSF</w:t>
      </w:r>
      <w:r w:rsidR="00992F37">
        <w:t xml:space="preserve">. </w:t>
      </w:r>
      <w:r w:rsidR="00085CE5">
        <w:t>S</w:t>
      </w:r>
      <w:r w:rsidR="003A1CD6">
        <w:t xml:space="preserve">tudents </w:t>
      </w:r>
      <w:r w:rsidR="009656AA">
        <w:t xml:space="preserve">participated in groups of </w:t>
      </w:r>
      <w:r w:rsidR="00FA1DBD">
        <w:t>10-15 in</w:t>
      </w:r>
      <w:r w:rsidR="009656AA">
        <w:t xml:space="preserve"> </w:t>
      </w:r>
      <w:r w:rsidR="003A1CD6">
        <w:t xml:space="preserve">three </w:t>
      </w:r>
      <w:r w:rsidR="009656AA">
        <w:t>sessions of the workshop</w:t>
      </w:r>
      <w:r w:rsidR="003A1CD6">
        <w:t xml:space="preserve">, </w:t>
      </w:r>
      <w:r w:rsidR="001459F6">
        <w:t xml:space="preserve">held </w:t>
      </w:r>
      <w:r w:rsidR="00996FAA">
        <w:t xml:space="preserve">monthly </w:t>
      </w:r>
      <w:r w:rsidR="001459F6">
        <w:t xml:space="preserve">over </w:t>
      </w:r>
      <w:r w:rsidR="00FA1DBD">
        <w:t>the course of their 6 month clerkship</w:t>
      </w:r>
      <w:r w:rsidR="003A1CD6">
        <w:t>.</w:t>
      </w:r>
      <w:r w:rsidR="00FA1DBD">
        <w:t xml:space="preserve">  </w:t>
      </w:r>
      <w:r w:rsidR="003A1CD6">
        <w:t xml:space="preserve">  </w:t>
      </w:r>
    </w:p>
    <w:p w14:paraId="0E1E777C" w14:textId="77777777" w:rsidR="006323A5" w:rsidRDefault="00015C6C" w:rsidP="006323A5">
      <w:pPr>
        <w:pStyle w:val="ListParagraph"/>
        <w:numPr>
          <w:ilvl w:val="0"/>
          <w:numId w:val="9"/>
        </w:numPr>
        <w:spacing w:after="0" w:line="360" w:lineRule="auto"/>
      </w:pPr>
      <w:r>
        <w:t>Jail rotation</w:t>
      </w:r>
      <w:r w:rsidR="003A1CD6">
        <w:t xml:space="preserve"> – Dr. Carolyn Sufrin has modified the cases for use in a rotation for ob-gyn residents at the San Francisco County Jail to address their judgmental feelings about incarcerated women.  Her module is </w:t>
      </w:r>
      <w:r w:rsidR="00085CE5">
        <w:t>included</w:t>
      </w:r>
      <w:r w:rsidR="0055790F">
        <w:t xml:space="preserve"> in the materials</w:t>
      </w:r>
      <w:r w:rsidR="003A1CD6">
        <w:t xml:space="preserve">. </w:t>
      </w:r>
    </w:p>
    <w:p w14:paraId="41DA8B04" w14:textId="77777777" w:rsidR="006323A5" w:rsidRDefault="006323A5" w:rsidP="006323A5">
      <w:pPr>
        <w:spacing w:after="0" w:line="360" w:lineRule="auto"/>
        <w:rPr>
          <w:b/>
        </w:rPr>
      </w:pPr>
    </w:p>
    <w:p w14:paraId="7813F06A" w14:textId="77777777" w:rsidR="006323A5" w:rsidRDefault="00BA5A6D" w:rsidP="006323A5">
      <w:pPr>
        <w:spacing w:after="0" w:line="360" w:lineRule="auto"/>
        <w:rPr>
          <w:b/>
        </w:rPr>
      </w:pPr>
      <w:r>
        <w:rPr>
          <w:b/>
        </w:rPr>
        <w:t>Common pitfalls and tips for success</w:t>
      </w:r>
    </w:p>
    <w:p w14:paraId="2FFB1C27" w14:textId="77777777" w:rsidR="00A613A3" w:rsidRDefault="009656AA" w:rsidP="006323A5">
      <w:pPr>
        <w:spacing w:after="0" w:line="360" w:lineRule="auto"/>
        <w:rPr>
          <w:rFonts w:ascii="Calibri" w:hAnsi="Calibri"/>
        </w:rPr>
      </w:pPr>
      <w:r>
        <w:rPr>
          <w:rFonts w:ascii="Calibri" w:hAnsi="Calibri"/>
        </w:rPr>
        <w:t xml:space="preserve">The main challenge in facilitating this workshop is to create an environment where learners feel comfortable discussing their own judgmental feelings and where the facilitator can </w:t>
      </w:r>
      <w:r w:rsidR="001459F6">
        <w:rPr>
          <w:rFonts w:ascii="Calibri" w:hAnsi="Calibri"/>
        </w:rPr>
        <w:t xml:space="preserve">challenge </w:t>
      </w:r>
      <w:r>
        <w:rPr>
          <w:rFonts w:ascii="Calibri" w:hAnsi="Calibri"/>
        </w:rPr>
        <w:t>the participants into exploring those feelings without breaking trust. The facilitator can help create this environment by setting ground rules at the start of the workshop and disclosing their own points of discomfort to normalize the presence of judgment in some patient encounters.  Additionally, it is important to c</w:t>
      </w:r>
      <w:r w:rsidR="00A613A3">
        <w:rPr>
          <w:rFonts w:ascii="Calibri" w:hAnsi="Calibri"/>
        </w:rPr>
        <w:t xml:space="preserve">onsider </w:t>
      </w:r>
      <w:r>
        <w:rPr>
          <w:rFonts w:ascii="Calibri" w:hAnsi="Calibri"/>
        </w:rPr>
        <w:t>modify</w:t>
      </w:r>
      <w:r w:rsidR="00133D73">
        <w:rPr>
          <w:rFonts w:ascii="Calibri" w:hAnsi="Calibri"/>
        </w:rPr>
        <w:t>ing</w:t>
      </w:r>
      <w:r>
        <w:rPr>
          <w:rFonts w:ascii="Calibri" w:hAnsi="Calibri"/>
        </w:rPr>
        <w:t xml:space="preserve"> the objectives, cases</w:t>
      </w:r>
      <w:r w:rsidR="00C42E96">
        <w:rPr>
          <w:rFonts w:ascii="Calibri" w:hAnsi="Calibri"/>
        </w:rPr>
        <w:t>,</w:t>
      </w:r>
      <w:r>
        <w:rPr>
          <w:rFonts w:ascii="Calibri" w:hAnsi="Calibri"/>
        </w:rPr>
        <w:t xml:space="preserve"> and materials </w:t>
      </w:r>
      <w:r w:rsidR="00A613A3">
        <w:rPr>
          <w:rFonts w:ascii="Calibri" w:hAnsi="Calibri"/>
        </w:rPr>
        <w:t xml:space="preserve">to </w:t>
      </w:r>
      <w:r w:rsidR="001D7AB9">
        <w:rPr>
          <w:rFonts w:ascii="Calibri" w:hAnsi="Calibri"/>
        </w:rPr>
        <w:t xml:space="preserve">fit </w:t>
      </w:r>
      <w:r>
        <w:rPr>
          <w:rFonts w:ascii="Calibri" w:hAnsi="Calibri"/>
        </w:rPr>
        <w:t>the specific needs of the target group for each workshop</w:t>
      </w:r>
      <w:r w:rsidR="001D7AB9">
        <w:rPr>
          <w:rFonts w:ascii="Calibri" w:hAnsi="Calibri"/>
        </w:rPr>
        <w:t xml:space="preserve">. </w:t>
      </w:r>
    </w:p>
    <w:p w14:paraId="4F73D191" w14:textId="77777777" w:rsidR="00D66417" w:rsidRPr="006323A5" w:rsidRDefault="00D66417" w:rsidP="006323A5">
      <w:pPr>
        <w:spacing w:after="0" w:line="360" w:lineRule="auto"/>
        <w:rPr>
          <w:b/>
        </w:rPr>
      </w:pPr>
    </w:p>
    <w:p w14:paraId="293B99DE" w14:textId="77777777" w:rsidR="00015C6C" w:rsidRDefault="00996FAA" w:rsidP="0043412D">
      <w:pPr>
        <w:spacing w:after="0" w:line="360" w:lineRule="auto"/>
        <w:rPr>
          <w:b/>
        </w:rPr>
      </w:pPr>
      <w:r>
        <w:rPr>
          <w:b/>
        </w:rPr>
        <w:t>Limitations for i</w:t>
      </w:r>
      <w:r w:rsidR="0095087D">
        <w:rPr>
          <w:b/>
        </w:rPr>
        <w:t>mplementation</w:t>
      </w:r>
    </w:p>
    <w:p w14:paraId="6E8AAC97" w14:textId="77777777" w:rsidR="001D7AB9" w:rsidRDefault="00FA1DBD" w:rsidP="0043412D">
      <w:pPr>
        <w:spacing w:after="0" w:line="360" w:lineRule="auto"/>
      </w:pPr>
      <w:r w:rsidRPr="00FA1DBD">
        <w:t xml:space="preserve">The workshop requires a skilled facilitator, sufficient time, and small enough groups of learners that the </w:t>
      </w:r>
      <w:r>
        <w:t>appropriate tone can be set.  Any of these factors can make the workshop difficult to schedule and carry out within the crowded schedule</w:t>
      </w:r>
      <w:r w:rsidR="00133D73">
        <w:t>s</w:t>
      </w:r>
      <w:r>
        <w:t xml:space="preserve"> of many learners.  Additionally, learners may be reluctant to accept the principles </w:t>
      </w:r>
      <w:r w:rsidR="001459F6">
        <w:t xml:space="preserve">presented </w:t>
      </w:r>
      <w:r>
        <w:t>in the workshop regarding the normality of judgment and the importance of patient-centered care</w:t>
      </w:r>
      <w:r w:rsidR="00133D73">
        <w:t>,</w:t>
      </w:r>
      <w:r>
        <w:t xml:space="preserve"> especially since the thrust of the workshop runs counter to the way doctor-patient interactions have traditionally been taught.  </w:t>
      </w:r>
    </w:p>
    <w:p w14:paraId="590C1FFB" w14:textId="77777777" w:rsidR="00133D73" w:rsidRPr="00FA1DBD" w:rsidRDefault="00133D73" w:rsidP="0043412D">
      <w:pPr>
        <w:spacing w:after="0" w:line="360" w:lineRule="auto"/>
      </w:pPr>
    </w:p>
    <w:p w14:paraId="4133B53A" w14:textId="77777777" w:rsidR="0095087D" w:rsidRDefault="00996FAA" w:rsidP="0043412D">
      <w:pPr>
        <w:spacing w:after="0" w:line="360" w:lineRule="auto"/>
        <w:rPr>
          <w:b/>
        </w:rPr>
      </w:pPr>
      <w:r>
        <w:rPr>
          <w:b/>
        </w:rPr>
        <w:t>Ideas for improvement/e</w:t>
      </w:r>
      <w:r w:rsidR="0095087D">
        <w:rPr>
          <w:b/>
        </w:rPr>
        <w:t>xpansion</w:t>
      </w:r>
    </w:p>
    <w:p w14:paraId="77BC5220" w14:textId="77777777" w:rsidR="00FA1DBD" w:rsidRPr="00D66417" w:rsidRDefault="001459F6" w:rsidP="0043412D">
      <w:pPr>
        <w:spacing w:after="0" w:line="360" w:lineRule="auto"/>
      </w:pPr>
      <w:r>
        <w:t>T</w:t>
      </w:r>
      <w:r w:rsidR="006E523D">
        <w:t>his curriculum</w:t>
      </w:r>
      <w:r w:rsidR="00D66417" w:rsidRPr="00D66417">
        <w:t xml:space="preserve"> </w:t>
      </w:r>
      <w:r>
        <w:t xml:space="preserve">presents </w:t>
      </w:r>
      <w:r w:rsidR="00D66417" w:rsidRPr="00D66417">
        <w:t xml:space="preserve">modifications that have been made to the workshop based on the clinical rotation and types of learners.  </w:t>
      </w:r>
      <w:r w:rsidR="00C42E96">
        <w:t>It is recommended that</w:t>
      </w:r>
      <w:r w:rsidR="00FE5D6A">
        <w:t xml:space="preserve"> modifications be made to help meet the </w:t>
      </w:r>
      <w:r>
        <w:t xml:space="preserve">specific </w:t>
      </w:r>
      <w:r w:rsidR="00FE5D6A">
        <w:t xml:space="preserve">needs of the learners. </w:t>
      </w:r>
    </w:p>
    <w:p w14:paraId="345FFB90" w14:textId="77777777" w:rsidR="006C51E0" w:rsidRDefault="006C51E0" w:rsidP="0043412D">
      <w:pPr>
        <w:spacing w:after="0" w:line="360" w:lineRule="auto"/>
        <w:rPr>
          <w:b/>
        </w:rPr>
      </w:pPr>
    </w:p>
    <w:p w14:paraId="3A006C6E" w14:textId="77777777" w:rsidR="00E93D9B" w:rsidRPr="009B5A9C" w:rsidRDefault="006C51E0" w:rsidP="00E93D9B">
      <w:pPr>
        <w:pStyle w:val="EndNoteBibliography"/>
        <w:spacing w:after="0"/>
        <w:ind w:left="720" w:hanging="720"/>
        <w:rPr>
          <w:noProof/>
          <w:sz w:val="21"/>
          <w:szCs w:val="21"/>
        </w:rPr>
      </w:pPr>
      <w:r w:rsidRPr="009B5A9C">
        <w:rPr>
          <w:b/>
          <w:sz w:val="21"/>
          <w:szCs w:val="21"/>
        </w:rPr>
        <w:fldChar w:fldCharType="begin"/>
      </w:r>
      <w:r w:rsidRPr="009B5A9C">
        <w:rPr>
          <w:b/>
          <w:sz w:val="21"/>
          <w:szCs w:val="21"/>
        </w:rPr>
        <w:instrText xml:space="preserve"> ADDIN EN.REFLIST </w:instrText>
      </w:r>
      <w:r w:rsidRPr="009B5A9C">
        <w:rPr>
          <w:b/>
          <w:sz w:val="21"/>
          <w:szCs w:val="21"/>
        </w:rPr>
        <w:fldChar w:fldCharType="separate"/>
      </w:r>
      <w:r w:rsidR="00E93D9B" w:rsidRPr="009B5A9C">
        <w:rPr>
          <w:noProof/>
          <w:sz w:val="21"/>
          <w:szCs w:val="21"/>
        </w:rPr>
        <w:t xml:space="preserve">Adams, K. E., O'Reilly, M., Romm, J., &amp; James, K. (2006). Effect of Balint training on resident professionalism. </w:t>
      </w:r>
      <w:r w:rsidR="00E93D9B" w:rsidRPr="009B5A9C">
        <w:rPr>
          <w:i/>
          <w:noProof/>
          <w:sz w:val="21"/>
          <w:szCs w:val="21"/>
        </w:rPr>
        <w:t>Am J Obstet Gynecol, 195</w:t>
      </w:r>
      <w:r w:rsidR="00E93D9B" w:rsidRPr="009B5A9C">
        <w:rPr>
          <w:noProof/>
          <w:sz w:val="21"/>
          <w:szCs w:val="21"/>
        </w:rPr>
        <w:t>(5), 1431-1437. doi: 10.1016/j.ajog.2006.07.042</w:t>
      </w:r>
    </w:p>
    <w:p w14:paraId="749F1D79" w14:textId="77777777" w:rsidR="00E93D9B" w:rsidRPr="009B5A9C" w:rsidRDefault="00E93D9B" w:rsidP="00E93D9B">
      <w:pPr>
        <w:pStyle w:val="EndNoteBibliography"/>
        <w:spacing w:after="0"/>
        <w:ind w:left="720" w:hanging="720"/>
        <w:rPr>
          <w:noProof/>
          <w:sz w:val="21"/>
          <w:szCs w:val="21"/>
        </w:rPr>
      </w:pPr>
      <w:r w:rsidRPr="009B5A9C">
        <w:rPr>
          <w:noProof/>
          <w:sz w:val="21"/>
          <w:szCs w:val="21"/>
        </w:rPr>
        <w:t xml:space="preserve">Batt-Rawden, S. A., Chisolm, M. S., Anton, B., &amp; Flickinger, T. E. (2013). Teaching empathy to medical students: an updated, systematic review. </w:t>
      </w:r>
      <w:r w:rsidRPr="009B5A9C">
        <w:rPr>
          <w:i/>
          <w:noProof/>
          <w:sz w:val="21"/>
          <w:szCs w:val="21"/>
        </w:rPr>
        <w:t>Acad Med, 88</w:t>
      </w:r>
      <w:r w:rsidRPr="009B5A9C">
        <w:rPr>
          <w:noProof/>
          <w:sz w:val="21"/>
          <w:szCs w:val="21"/>
        </w:rPr>
        <w:t>(8), 1171-1177. doi: 10.1097/ACM.0b013e318299f3e3</w:t>
      </w:r>
    </w:p>
    <w:p w14:paraId="73CDE416" w14:textId="77777777" w:rsidR="00E93D9B" w:rsidRPr="009B5A9C" w:rsidRDefault="00E93D9B" w:rsidP="00E93D9B">
      <w:pPr>
        <w:pStyle w:val="EndNoteBibliography"/>
        <w:spacing w:after="0"/>
        <w:ind w:left="720" w:hanging="720"/>
        <w:rPr>
          <w:noProof/>
          <w:sz w:val="21"/>
          <w:szCs w:val="21"/>
        </w:rPr>
      </w:pPr>
      <w:r w:rsidRPr="009B5A9C">
        <w:rPr>
          <w:noProof/>
          <w:sz w:val="21"/>
          <w:szCs w:val="21"/>
        </w:rPr>
        <w:t xml:space="preserve">Blatt, B., LeLacheur, S. F., Galinsky, A. D., Simmens, S. J., &amp; Greenberg, L. (2010). Does perspective-taking increase patient satisfaction in medical encounters? </w:t>
      </w:r>
      <w:r w:rsidRPr="009B5A9C">
        <w:rPr>
          <w:i/>
          <w:noProof/>
          <w:sz w:val="21"/>
          <w:szCs w:val="21"/>
        </w:rPr>
        <w:t>Acad Med, 85</w:t>
      </w:r>
      <w:r w:rsidRPr="009B5A9C">
        <w:rPr>
          <w:noProof/>
          <w:sz w:val="21"/>
          <w:szCs w:val="21"/>
        </w:rPr>
        <w:t>(9), 1445-1452. doi: 10.1097/ACM.0b013e3181eae5ec</w:t>
      </w:r>
    </w:p>
    <w:p w14:paraId="612194BE" w14:textId="77777777" w:rsidR="00E93D9B" w:rsidRPr="009B5A9C" w:rsidRDefault="00E93D9B" w:rsidP="00E93D9B">
      <w:pPr>
        <w:pStyle w:val="EndNoteBibliography"/>
        <w:spacing w:after="0"/>
        <w:ind w:left="720" w:hanging="720"/>
        <w:rPr>
          <w:noProof/>
          <w:sz w:val="21"/>
          <w:szCs w:val="21"/>
        </w:rPr>
      </w:pPr>
      <w:r w:rsidRPr="009B5A9C">
        <w:rPr>
          <w:noProof/>
          <w:sz w:val="21"/>
          <w:szCs w:val="21"/>
        </w:rPr>
        <w:t xml:space="preserve">Harris, L. H., Debbink, M., Martin, L., &amp; Hassinger, J. (2011). Dynamics of stigma in abortion work: findings from a pilot study of the Providers Share Workshop. </w:t>
      </w:r>
      <w:r w:rsidRPr="009B5A9C">
        <w:rPr>
          <w:i/>
          <w:noProof/>
          <w:sz w:val="21"/>
          <w:szCs w:val="21"/>
        </w:rPr>
        <w:t>Soc Sci Med, 73</w:t>
      </w:r>
      <w:r w:rsidRPr="009B5A9C">
        <w:rPr>
          <w:noProof/>
          <w:sz w:val="21"/>
          <w:szCs w:val="21"/>
        </w:rPr>
        <w:t>(7), 1062-1070. doi: 10.1016/j.socscimed.2011.07.004</w:t>
      </w:r>
    </w:p>
    <w:p w14:paraId="1F48F620" w14:textId="77777777" w:rsidR="00E93D9B" w:rsidRPr="009B5A9C" w:rsidRDefault="00E93D9B" w:rsidP="00E93D9B">
      <w:pPr>
        <w:pStyle w:val="EndNoteBibliography"/>
        <w:spacing w:after="0"/>
        <w:ind w:left="720" w:hanging="720"/>
        <w:rPr>
          <w:noProof/>
          <w:sz w:val="21"/>
          <w:szCs w:val="21"/>
        </w:rPr>
      </w:pPr>
      <w:r w:rsidRPr="009B5A9C">
        <w:rPr>
          <w:noProof/>
          <w:sz w:val="21"/>
          <w:szCs w:val="21"/>
        </w:rPr>
        <w:t xml:space="preserve">Krasner, M. S., Epstein, R. M., Beckman, H., Suchman, A. L., Chapman, B., Mooney, C. J., &amp; Quill, T. E. (2009). Association of an educational program in mindful communication with burnout, empathy, and attitudes among primary care physicians. </w:t>
      </w:r>
      <w:r w:rsidRPr="009B5A9C">
        <w:rPr>
          <w:i/>
          <w:noProof/>
          <w:sz w:val="21"/>
          <w:szCs w:val="21"/>
        </w:rPr>
        <w:t>JAMA, 302</w:t>
      </w:r>
      <w:r w:rsidRPr="009B5A9C">
        <w:rPr>
          <w:noProof/>
          <w:sz w:val="21"/>
          <w:szCs w:val="21"/>
        </w:rPr>
        <w:t>(12), 1284-1293. doi: 10.1001/jama.2009.1384</w:t>
      </w:r>
    </w:p>
    <w:p w14:paraId="55742AD8" w14:textId="77777777" w:rsidR="00E93D9B" w:rsidRPr="009B5A9C" w:rsidRDefault="00E93D9B" w:rsidP="00E93D9B">
      <w:pPr>
        <w:pStyle w:val="EndNoteBibliography"/>
        <w:spacing w:after="0"/>
        <w:ind w:left="720" w:hanging="720"/>
        <w:rPr>
          <w:noProof/>
          <w:sz w:val="21"/>
          <w:szCs w:val="21"/>
        </w:rPr>
      </w:pPr>
      <w:r w:rsidRPr="009B5A9C">
        <w:rPr>
          <w:noProof/>
          <w:sz w:val="21"/>
          <w:szCs w:val="21"/>
        </w:rPr>
        <w:t xml:space="preserve">Learman, L. A., Autry, A. M., &amp; O'Sullivan, P. (2008). Reliability and validity of reflection exercises for obstetrics and gynecology residents. </w:t>
      </w:r>
      <w:r w:rsidRPr="009B5A9C">
        <w:rPr>
          <w:i/>
          <w:noProof/>
          <w:sz w:val="21"/>
          <w:szCs w:val="21"/>
        </w:rPr>
        <w:t>Am J Obstet Gynecol, 198</w:t>
      </w:r>
      <w:r w:rsidRPr="009B5A9C">
        <w:rPr>
          <w:noProof/>
          <w:sz w:val="21"/>
          <w:szCs w:val="21"/>
        </w:rPr>
        <w:t>(4), 461.e461-468; discussion 461.e468-410. doi: 10.1016/j.ajog.2007.12.021</w:t>
      </w:r>
    </w:p>
    <w:p w14:paraId="63D55797" w14:textId="77777777" w:rsidR="00E93D9B" w:rsidRPr="009B5A9C" w:rsidRDefault="00E93D9B" w:rsidP="00E93D9B">
      <w:pPr>
        <w:pStyle w:val="EndNoteBibliography"/>
        <w:spacing w:after="0"/>
        <w:ind w:left="720" w:hanging="720"/>
        <w:rPr>
          <w:noProof/>
          <w:sz w:val="21"/>
          <w:szCs w:val="21"/>
        </w:rPr>
      </w:pPr>
      <w:r w:rsidRPr="009B5A9C">
        <w:rPr>
          <w:noProof/>
          <w:sz w:val="21"/>
          <w:szCs w:val="21"/>
        </w:rPr>
        <w:t xml:space="preserve">Lupi, C. S., Estes, C. M., Broome, M. A., &amp; Schreiber, N. M. (2009). Conscientious refusal in reproductive medicine: an educational intervention. </w:t>
      </w:r>
      <w:r w:rsidRPr="009B5A9C">
        <w:rPr>
          <w:i/>
          <w:noProof/>
          <w:sz w:val="21"/>
          <w:szCs w:val="21"/>
        </w:rPr>
        <w:t>Am J Obstet Gynecol, 201</w:t>
      </w:r>
      <w:r w:rsidRPr="009B5A9C">
        <w:rPr>
          <w:noProof/>
          <w:sz w:val="21"/>
          <w:szCs w:val="21"/>
        </w:rPr>
        <w:t>(5), 502.e501-507. doi: 10.1016/j.ajog.2009.05.056</w:t>
      </w:r>
    </w:p>
    <w:p w14:paraId="1B191109" w14:textId="77777777" w:rsidR="00E93D9B" w:rsidRPr="009B5A9C" w:rsidRDefault="00E93D9B" w:rsidP="00E93D9B">
      <w:pPr>
        <w:pStyle w:val="EndNoteBibliography"/>
        <w:spacing w:after="0"/>
        <w:ind w:left="720" w:hanging="720"/>
        <w:rPr>
          <w:noProof/>
          <w:sz w:val="21"/>
          <w:szCs w:val="21"/>
        </w:rPr>
      </w:pPr>
      <w:r w:rsidRPr="009B5A9C">
        <w:rPr>
          <w:noProof/>
          <w:sz w:val="21"/>
          <w:szCs w:val="21"/>
        </w:rPr>
        <w:t xml:space="preserve">Lupi, C. S., Runyan, A., Schreiber, N., Steinauer, J., &amp; Turk, J. K. (2012). An educational workshop and student competency in pregnancy options counseling: a randomized controlled trial. </w:t>
      </w:r>
      <w:r w:rsidRPr="009B5A9C">
        <w:rPr>
          <w:i/>
          <w:noProof/>
          <w:sz w:val="21"/>
          <w:szCs w:val="21"/>
        </w:rPr>
        <w:t>Am J Obstet Gynecol, 207</w:t>
      </w:r>
      <w:r w:rsidRPr="009B5A9C">
        <w:rPr>
          <w:noProof/>
          <w:sz w:val="21"/>
          <w:szCs w:val="21"/>
        </w:rPr>
        <w:t>(5), 414.e411-417. doi: 10.1016/j.ajog.2012.09.026</w:t>
      </w:r>
    </w:p>
    <w:p w14:paraId="0DB190BF" w14:textId="77777777" w:rsidR="00E93D9B" w:rsidRPr="009B5A9C" w:rsidRDefault="00E93D9B" w:rsidP="00E93D9B">
      <w:pPr>
        <w:pStyle w:val="EndNoteBibliography"/>
        <w:ind w:left="720" w:hanging="720"/>
        <w:rPr>
          <w:noProof/>
          <w:sz w:val="21"/>
          <w:szCs w:val="21"/>
        </w:rPr>
      </w:pPr>
      <w:r w:rsidRPr="009B5A9C">
        <w:rPr>
          <w:noProof/>
          <w:sz w:val="21"/>
          <w:szCs w:val="21"/>
        </w:rPr>
        <w:t xml:space="preserve">Teal, C. R., Shada, R. E., Gill, A. C., Thompson, B. M., Fruge, E., Villarreal, G. B., &amp; Haidet, P. (2010). When best intentions aren't enough: helping medical students develop strategies for managing bias about patients. </w:t>
      </w:r>
      <w:r w:rsidRPr="009B5A9C">
        <w:rPr>
          <w:i/>
          <w:noProof/>
          <w:sz w:val="21"/>
          <w:szCs w:val="21"/>
        </w:rPr>
        <w:t>J Gen Intern Med, 25 Suppl 2</w:t>
      </w:r>
      <w:r w:rsidRPr="009B5A9C">
        <w:rPr>
          <w:noProof/>
          <w:sz w:val="21"/>
          <w:szCs w:val="21"/>
        </w:rPr>
        <w:t>, S115-118. doi: 10.1007/s11606-009-1243-y</w:t>
      </w:r>
    </w:p>
    <w:p w14:paraId="0EA79096" w14:textId="264846F6" w:rsidR="00FA1DBD" w:rsidRPr="009B5A9C" w:rsidRDefault="006C51E0" w:rsidP="0043412D">
      <w:pPr>
        <w:spacing w:after="0" w:line="360" w:lineRule="auto"/>
        <w:rPr>
          <w:b/>
          <w:sz w:val="21"/>
          <w:szCs w:val="21"/>
        </w:rPr>
      </w:pPr>
      <w:r w:rsidRPr="009B5A9C">
        <w:rPr>
          <w:b/>
          <w:sz w:val="21"/>
          <w:szCs w:val="21"/>
        </w:rPr>
        <w:fldChar w:fldCharType="end"/>
      </w:r>
    </w:p>
    <w:sectPr w:rsidR="00FA1DBD" w:rsidRPr="009B5A9C" w:rsidSect="00B631FE">
      <w:headerReference w:type="default" r:id="rId8"/>
      <w:footerReference w:type="default" r:id="rId9"/>
      <w:pgSz w:w="12240" w:h="15840"/>
      <w:pgMar w:top="1008" w:right="1440" w:bottom="1008" w:left="1440" w:header="45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3D62B" w14:textId="77777777" w:rsidR="00754855" w:rsidRDefault="00754855" w:rsidP="00994BE3">
      <w:pPr>
        <w:spacing w:after="0" w:line="240" w:lineRule="auto"/>
      </w:pPr>
      <w:r>
        <w:separator/>
      </w:r>
    </w:p>
  </w:endnote>
  <w:endnote w:type="continuationSeparator" w:id="0">
    <w:p w14:paraId="38B6DB53" w14:textId="77777777" w:rsidR="00754855" w:rsidRDefault="00754855" w:rsidP="0099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51091"/>
      <w:docPartObj>
        <w:docPartGallery w:val="Page Numbers (Bottom of Page)"/>
        <w:docPartUnique/>
      </w:docPartObj>
    </w:sdtPr>
    <w:sdtEndPr>
      <w:rPr>
        <w:noProof/>
      </w:rPr>
    </w:sdtEndPr>
    <w:sdtContent>
      <w:p w14:paraId="14EB59E3" w14:textId="77777777" w:rsidR="003C2E0E" w:rsidRDefault="003C2E0E" w:rsidP="002D0E3F">
        <w:pPr>
          <w:pStyle w:val="Footer"/>
          <w:tabs>
            <w:tab w:val="clear" w:pos="9360"/>
            <w:tab w:val="right" w:pos="9900"/>
          </w:tabs>
          <w:jc w:val="right"/>
        </w:pPr>
        <w:r>
          <w:tab/>
        </w:r>
        <w:r>
          <w:tab/>
          <w:t xml:space="preserve"> </w:t>
        </w:r>
        <w:r>
          <w:fldChar w:fldCharType="begin"/>
        </w:r>
        <w:r>
          <w:instrText xml:space="preserve"> PAGE   \* MERGEFORMAT </w:instrText>
        </w:r>
        <w:r>
          <w:fldChar w:fldCharType="separate"/>
        </w:r>
        <w:r w:rsidR="00CC0CFD">
          <w:rPr>
            <w:noProof/>
          </w:rPr>
          <w:t>1</w:t>
        </w:r>
        <w:r>
          <w:rPr>
            <w:noProof/>
          </w:rPr>
          <w:fldChar w:fldCharType="end"/>
        </w:r>
      </w:p>
    </w:sdtContent>
  </w:sdt>
  <w:p w14:paraId="23E40A78" w14:textId="77777777" w:rsidR="003C2E0E" w:rsidRDefault="003C2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39BD6" w14:textId="77777777" w:rsidR="00754855" w:rsidRDefault="00754855" w:rsidP="00994BE3">
      <w:pPr>
        <w:spacing w:after="0" w:line="240" w:lineRule="auto"/>
      </w:pPr>
      <w:r>
        <w:separator/>
      </w:r>
    </w:p>
  </w:footnote>
  <w:footnote w:type="continuationSeparator" w:id="0">
    <w:p w14:paraId="74181685" w14:textId="77777777" w:rsidR="00754855" w:rsidRDefault="00754855" w:rsidP="00994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10E0" w14:textId="77777777" w:rsidR="009B5A9C" w:rsidRDefault="009B5A9C" w:rsidP="009B5A9C">
    <w:pPr>
      <w:pStyle w:val="Header"/>
      <w:tabs>
        <w:tab w:val="clear" w:pos="9360"/>
        <w:tab w:val="right" w:pos="10080"/>
      </w:tabs>
      <w:ind w:left="-810" w:right="-720"/>
      <w:jc w:val="right"/>
    </w:pPr>
  </w:p>
  <w:p w14:paraId="566A284A" w14:textId="783691BE" w:rsidR="003C2E0E" w:rsidRDefault="009B5A9C" w:rsidP="009B5A9C">
    <w:pPr>
      <w:pStyle w:val="Header"/>
      <w:tabs>
        <w:tab w:val="clear" w:pos="9360"/>
        <w:tab w:val="right" w:pos="10080"/>
      </w:tabs>
      <w:ind w:left="-810" w:right="-720"/>
      <w:jc w:val="right"/>
    </w:pPr>
    <w:r>
      <w:rPr>
        <w:noProof/>
      </w:rPr>
      <w:drawing>
        <wp:inline distT="0" distB="0" distL="0" distR="0" wp14:anchorId="0DB6BFF2" wp14:editId="4C614727">
          <wp:extent cx="2510790" cy="565785"/>
          <wp:effectExtent l="0" t="0" r="0" b="0"/>
          <wp:docPr id="1" name="Picture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5657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C72"/>
    <w:multiLevelType w:val="hybridMultilevel"/>
    <w:tmpl w:val="0B66CE1A"/>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8C0D91"/>
    <w:multiLevelType w:val="hybridMultilevel"/>
    <w:tmpl w:val="74206C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C6BC4"/>
    <w:multiLevelType w:val="hybridMultilevel"/>
    <w:tmpl w:val="1B945D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AA7E42"/>
    <w:multiLevelType w:val="hybridMultilevel"/>
    <w:tmpl w:val="40580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C78C4"/>
    <w:multiLevelType w:val="hybridMultilevel"/>
    <w:tmpl w:val="40580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F6EB4"/>
    <w:multiLevelType w:val="hybridMultilevel"/>
    <w:tmpl w:val="14B01618"/>
    <w:lvl w:ilvl="0" w:tplc="52562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37772"/>
    <w:multiLevelType w:val="hybridMultilevel"/>
    <w:tmpl w:val="03DC6B84"/>
    <w:lvl w:ilvl="0" w:tplc="03CC1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C3F93"/>
    <w:multiLevelType w:val="hybridMultilevel"/>
    <w:tmpl w:val="40580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25B3D"/>
    <w:multiLevelType w:val="hybridMultilevel"/>
    <w:tmpl w:val="D666BD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B44D8F"/>
    <w:multiLevelType w:val="hybridMultilevel"/>
    <w:tmpl w:val="6C928D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212176"/>
    <w:multiLevelType w:val="hybridMultilevel"/>
    <w:tmpl w:val="D666BD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37EAC"/>
    <w:multiLevelType w:val="hybridMultilevel"/>
    <w:tmpl w:val="3A369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5B0113"/>
    <w:multiLevelType w:val="hybridMultilevel"/>
    <w:tmpl w:val="F05A3E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906941"/>
    <w:multiLevelType w:val="hybridMultilevel"/>
    <w:tmpl w:val="40580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81F6E"/>
    <w:multiLevelType w:val="hybridMultilevel"/>
    <w:tmpl w:val="D9E4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17971"/>
    <w:multiLevelType w:val="hybridMultilevel"/>
    <w:tmpl w:val="816203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B2302"/>
    <w:multiLevelType w:val="hybridMultilevel"/>
    <w:tmpl w:val="D666BD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135A00"/>
    <w:multiLevelType w:val="hybridMultilevel"/>
    <w:tmpl w:val="F4BC6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0B527C"/>
    <w:multiLevelType w:val="hybridMultilevel"/>
    <w:tmpl w:val="1B945D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B54AF9"/>
    <w:multiLevelType w:val="hybridMultilevel"/>
    <w:tmpl w:val="7324B9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911704"/>
    <w:multiLevelType w:val="hybridMultilevel"/>
    <w:tmpl w:val="46F0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64378"/>
    <w:multiLevelType w:val="hybridMultilevel"/>
    <w:tmpl w:val="40580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05AA0"/>
    <w:multiLevelType w:val="hybridMultilevel"/>
    <w:tmpl w:val="40580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D4050"/>
    <w:multiLevelType w:val="hybridMultilevel"/>
    <w:tmpl w:val="40580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D2B39"/>
    <w:multiLevelType w:val="hybridMultilevel"/>
    <w:tmpl w:val="3A369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9225B2"/>
    <w:multiLevelType w:val="multilevel"/>
    <w:tmpl w:val="AB3A7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5D54835"/>
    <w:multiLevelType w:val="hybridMultilevel"/>
    <w:tmpl w:val="B5BEC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AD7D3C"/>
    <w:multiLevelType w:val="hybridMultilevel"/>
    <w:tmpl w:val="8ACAF85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C4037"/>
    <w:multiLevelType w:val="hybridMultilevel"/>
    <w:tmpl w:val="D666BD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1"/>
  </w:num>
  <w:num w:numId="4">
    <w:abstractNumId w:val="10"/>
  </w:num>
  <w:num w:numId="5">
    <w:abstractNumId w:val="8"/>
  </w:num>
  <w:num w:numId="6">
    <w:abstractNumId w:val="24"/>
  </w:num>
  <w:num w:numId="7">
    <w:abstractNumId w:val="28"/>
  </w:num>
  <w:num w:numId="8">
    <w:abstractNumId w:val="14"/>
  </w:num>
  <w:num w:numId="9">
    <w:abstractNumId w:val="26"/>
  </w:num>
  <w:num w:numId="10">
    <w:abstractNumId w:val="25"/>
  </w:num>
  <w:num w:numId="11">
    <w:abstractNumId w:val="17"/>
  </w:num>
  <w:num w:numId="12">
    <w:abstractNumId w:val="12"/>
  </w:num>
  <w:num w:numId="13">
    <w:abstractNumId w:val="19"/>
  </w:num>
  <w:num w:numId="14">
    <w:abstractNumId w:val="16"/>
  </w:num>
  <w:num w:numId="15">
    <w:abstractNumId w:val="1"/>
  </w:num>
  <w:num w:numId="16">
    <w:abstractNumId w:val="2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3"/>
  </w:num>
  <w:num w:numId="21">
    <w:abstractNumId w:val="21"/>
  </w:num>
  <w:num w:numId="22">
    <w:abstractNumId w:val="3"/>
  </w:num>
  <w:num w:numId="23">
    <w:abstractNumId w:val="4"/>
  </w:num>
  <w:num w:numId="24">
    <w:abstractNumId w:val="7"/>
  </w:num>
  <w:num w:numId="25">
    <w:abstractNumId w:val="22"/>
  </w:num>
  <w:num w:numId="26">
    <w:abstractNumId w:val="23"/>
  </w:num>
  <w:num w:numId="27">
    <w:abstractNumId w:val="27"/>
  </w:num>
  <w:num w:numId="28">
    <w:abstractNumId w:val="2"/>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s92ta9pdtf92ezzemvwzvz0ws2drewtx5v&quot;&gt;Master EndNote Library&lt;record-ids&gt;&lt;item&gt;183&lt;/item&gt;&lt;item&gt;184&lt;/item&gt;&lt;item&gt;186&lt;/item&gt;&lt;item&gt;188&lt;/item&gt;&lt;item&gt;190&lt;/item&gt;&lt;item&gt;191&lt;/item&gt;&lt;item&gt;192&lt;/item&gt;&lt;item&gt;193&lt;/item&gt;&lt;item&gt;195&lt;/item&gt;&lt;/record-ids&gt;&lt;/item&gt;&lt;/Libraries&gt;"/>
  </w:docVars>
  <w:rsids>
    <w:rsidRoot w:val="00015C6C"/>
    <w:rsid w:val="00015C6C"/>
    <w:rsid w:val="00016C66"/>
    <w:rsid w:val="000203CE"/>
    <w:rsid w:val="00085CE5"/>
    <w:rsid w:val="0009694F"/>
    <w:rsid w:val="000A4F40"/>
    <w:rsid w:val="000C02F6"/>
    <w:rsid w:val="00133D73"/>
    <w:rsid w:val="00134246"/>
    <w:rsid w:val="00136885"/>
    <w:rsid w:val="001459F6"/>
    <w:rsid w:val="00177057"/>
    <w:rsid w:val="00180BE9"/>
    <w:rsid w:val="0018352C"/>
    <w:rsid w:val="001D7AB9"/>
    <w:rsid w:val="001E4E4B"/>
    <w:rsid w:val="001E79A3"/>
    <w:rsid w:val="002104F8"/>
    <w:rsid w:val="002161F9"/>
    <w:rsid w:val="00257749"/>
    <w:rsid w:val="00264AC4"/>
    <w:rsid w:val="002674BC"/>
    <w:rsid w:val="00290472"/>
    <w:rsid w:val="002B60E1"/>
    <w:rsid w:val="002B6DC2"/>
    <w:rsid w:val="002C0819"/>
    <w:rsid w:val="002D0E3F"/>
    <w:rsid w:val="002E0FDE"/>
    <w:rsid w:val="003031C8"/>
    <w:rsid w:val="0034596E"/>
    <w:rsid w:val="00360F10"/>
    <w:rsid w:val="00372724"/>
    <w:rsid w:val="0038586D"/>
    <w:rsid w:val="00392053"/>
    <w:rsid w:val="003A0630"/>
    <w:rsid w:val="003A1CD6"/>
    <w:rsid w:val="003B1F3C"/>
    <w:rsid w:val="003C2E0E"/>
    <w:rsid w:val="00423F2F"/>
    <w:rsid w:val="00430BEF"/>
    <w:rsid w:val="0043412D"/>
    <w:rsid w:val="00442FA9"/>
    <w:rsid w:val="00447989"/>
    <w:rsid w:val="004506CC"/>
    <w:rsid w:val="00455BC3"/>
    <w:rsid w:val="004973A4"/>
    <w:rsid w:val="004E3E2B"/>
    <w:rsid w:val="00515AFD"/>
    <w:rsid w:val="0051651A"/>
    <w:rsid w:val="005306F8"/>
    <w:rsid w:val="00531DC1"/>
    <w:rsid w:val="0055790F"/>
    <w:rsid w:val="005E0744"/>
    <w:rsid w:val="005E4CAD"/>
    <w:rsid w:val="006230FC"/>
    <w:rsid w:val="006323A5"/>
    <w:rsid w:val="00650B67"/>
    <w:rsid w:val="006922E7"/>
    <w:rsid w:val="006C51E0"/>
    <w:rsid w:val="006E523D"/>
    <w:rsid w:val="00701213"/>
    <w:rsid w:val="007114B8"/>
    <w:rsid w:val="007477D0"/>
    <w:rsid w:val="00750736"/>
    <w:rsid w:val="00754855"/>
    <w:rsid w:val="007609D0"/>
    <w:rsid w:val="00760EF6"/>
    <w:rsid w:val="00766F96"/>
    <w:rsid w:val="007A17D6"/>
    <w:rsid w:val="007B7F21"/>
    <w:rsid w:val="007F3891"/>
    <w:rsid w:val="007F6009"/>
    <w:rsid w:val="008075FF"/>
    <w:rsid w:val="008603FB"/>
    <w:rsid w:val="00873018"/>
    <w:rsid w:val="0088235E"/>
    <w:rsid w:val="00883694"/>
    <w:rsid w:val="008847B9"/>
    <w:rsid w:val="008905E6"/>
    <w:rsid w:val="008909B8"/>
    <w:rsid w:val="00890DFD"/>
    <w:rsid w:val="008930FF"/>
    <w:rsid w:val="008B3AD6"/>
    <w:rsid w:val="008C35DD"/>
    <w:rsid w:val="00914964"/>
    <w:rsid w:val="0095087D"/>
    <w:rsid w:val="009656AA"/>
    <w:rsid w:val="00966281"/>
    <w:rsid w:val="0098094A"/>
    <w:rsid w:val="00982E21"/>
    <w:rsid w:val="00992F37"/>
    <w:rsid w:val="00994BE3"/>
    <w:rsid w:val="00996FAA"/>
    <w:rsid w:val="009B5A9C"/>
    <w:rsid w:val="009D13A2"/>
    <w:rsid w:val="009D32B9"/>
    <w:rsid w:val="009E742D"/>
    <w:rsid w:val="009F65A8"/>
    <w:rsid w:val="00A11D2C"/>
    <w:rsid w:val="00A44EFC"/>
    <w:rsid w:val="00A613A3"/>
    <w:rsid w:val="00A706F5"/>
    <w:rsid w:val="00A7139F"/>
    <w:rsid w:val="00A77E42"/>
    <w:rsid w:val="00A80975"/>
    <w:rsid w:val="00A86E80"/>
    <w:rsid w:val="00AD7503"/>
    <w:rsid w:val="00B35316"/>
    <w:rsid w:val="00B42E21"/>
    <w:rsid w:val="00B631FE"/>
    <w:rsid w:val="00B73302"/>
    <w:rsid w:val="00BA5A6D"/>
    <w:rsid w:val="00BB4484"/>
    <w:rsid w:val="00BD690F"/>
    <w:rsid w:val="00C00F55"/>
    <w:rsid w:val="00C21C11"/>
    <w:rsid w:val="00C2334A"/>
    <w:rsid w:val="00C32948"/>
    <w:rsid w:val="00C42E96"/>
    <w:rsid w:val="00C67BFC"/>
    <w:rsid w:val="00C67E99"/>
    <w:rsid w:val="00C80BBD"/>
    <w:rsid w:val="00C82465"/>
    <w:rsid w:val="00C95367"/>
    <w:rsid w:val="00CC0CFD"/>
    <w:rsid w:val="00CF181C"/>
    <w:rsid w:val="00CF2AE0"/>
    <w:rsid w:val="00D04314"/>
    <w:rsid w:val="00D1723D"/>
    <w:rsid w:val="00D34DEC"/>
    <w:rsid w:val="00D5291D"/>
    <w:rsid w:val="00D61B4D"/>
    <w:rsid w:val="00D66417"/>
    <w:rsid w:val="00D80E8E"/>
    <w:rsid w:val="00DC1A8B"/>
    <w:rsid w:val="00DC55D6"/>
    <w:rsid w:val="00E24A8C"/>
    <w:rsid w:val="00E55F9A"/>
    <w:rsid w:val="00E93D9B"/>
    <w:rsid w:val="00ED12FF"/>
    <w:rsid w:val="00EE08B9"/>
    <w:rsid w:val="00EE4266"/>
    <w:rsid w:val="00F17171"/>
    <w:rsid w:val="00F51458"/>
    <w:rsid w:val="00F757EF"/>
    <w:rsid w:val="00F807E4"/>
    <w:rsid w:val="00FA04B5"/>
    <w:rsid w:val="00FA1DBD"/>
    <w:rsid w:val="00FE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456AF"/>
  <w15:docId w15:val="{EFCBFD60-CC54-4095-AED0-06C4251A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6C"/>
    <w:pPr>
      <w:ind w:left="720"/>
      <w:contextualSpacing/>
    </w:pPr>
  </w:style>
  <w:style w:type="character" w:styleId="CommentReference">
    <w:name w:val="annotation reference"/>
    <w:basedOn w:val="DefaultParagraphFont"/>
    <w:uiPriority w:val="99"/>
    <w:semiHidden/>
    <w:unhideWhenUsed/>
    <w:rsid w:val="00B73302"/>
    <w:rPr>
      <w:sz w:val="16"/>
      <w:szCs w:val="16"/>
    </w:rPr>
  </w:style>
  <w:style w:type="paragraph" w:styleId="CommentText">
    <w:name w:val="annotation text"/>
    <w:basedOn w:val="Normal"/>
    <w:link w:val="CommentTextChar"/>
    <w:uiPriority w:val="99"/>
    <w:semiHidden/>
    <w:unhideWhenUsed/>
    <w:rsid w:val="00B73302"/>
    <w:pPr>
      <w:spacing w:line="240" w:lineRule="auto"/>
    </w:pPr>
    <w:rPr>
      <w:sz w:val="20"/>
      <w:szCs w:val="20"/>
    </w:rPr>
  </w:style>
  <w:style w:type="character" w:customStyle="1" w:styleId="CommentTextChar">
    <w:name w:val="Comment Text Char"/>
    <w:basedOn w:val="DefaultParagraphFont"/>
    <w:link w:val="CommentText"/>
    <w:uiPriority w:val="99"/>
    <w:semiHidden/>
    <w:rsid w:val="00B73302"/>
    <w:rPr>
      <w:sz w:val="20"/>
      <w:szCs w:val="20"/>
    </w:rPr>
  </w:style>
  <w:style w:type="paragraph" w:styleId="CommentSubject">
    <w:name w:val="annotation subject"/>
    <w:basedOn w:val="CommentText"/>
    <w:next w:val="CommentText"/>
    <w:link w:val="CommentSubjectChar"/>
    <w:uiPriority w:val="99"/>
    <w:semiHidden/>
    <w:unhideWhenUsed/>
    <w:rsid w:val="00B73302"/>
    <w:rPr>
      <w:b/>
      <w:bCs/>
    </w:rPr>
  </w:style>
  <w:style w:type="character" w:customStyle="1" w:styleId="CommentSubjectChar">
    <w:name w:val="Comment Subject Char"/>
    <w:basedOn w:val="CommentTextChar"/>
    <w:link w:val="CommentSubject"/>
    <w:uiPriority w:val="99"/>
    <w:semiHidden/>
    <w:rsid w:val="00B73302"/>
    <w:rPr>
      <w:b/>
      <w:bCs/>
      <w:sz w:val="20"/>
      <w:szCs w:val="20"/>
    </w:rPr>
  </w:style>
  <w:style w:type="paragraph" w:styleId="BalloonText">
    <w:name w:val="Balloon Text"/>
    <w:basedOn w:val="Normal"/>
    <w:link w:val="BalloonTextChar"/>
    <w:uiPriority w:val="99"/>
    <w:semiHidden/>
    <w:unhideWhenUsed/>
    <w:rsid w:val="00B7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02"/>
    <w:rPr>
      <w:rFonts w:ascii="Tahoma" w:hAnsi="Tahoma" w:cs="Tahoma"/>
      <w:sz w:val="16"/>
      <w:szCs w:val="16"/>
    </w:rPr>
  </w:style>
  <w:style w:type="paragraph" w:styleId="PlainText">
    <w:name w:val="Plain Text"/>
    <w:basedOn w:val="Normal"/>
    <w:link w:val="PlainTextChar"/>
    <w:uiPriority w:val="99"/>
    <w:unhideWhenUsed/>
    <w:rsid w:val="0075073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50736"/>
    <w:rPr>
      <w:rFonts w:ascii="Calibri" w:eastAsia="Calibri" w:hAnsi="Calibri" w:cs="Times New Roman"/>
      <w:szCs w:val="21"/>
    </w:rPr>
  </w:style>
  <w:style w:type="table" w:styleId="TableGrid">
    <w:name w:val="Table Grid"/>
    <w:basedOn w:val="TableNormal"/>
    <w:uiPriority w:val="59"/>
    <w:rsid w:val="009D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4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BE3"/>
  </w:style>
  <w:style w:type="paragraph" w:styleId="Footer">
    <w:name w:val="footer"/>
    <w:basedOn w:val="Normal"/>
    <w:link w:val="FooterChar"/>
    <w:uiPriority w:val="99"/>
    <w:unhideWhenUsed/>
    <w:rsid w:val="0099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E3"/>
  </w:style>
  <w:style w:type="paragraph" w:styleId="Revision">
    <w:name w:val="Revision"/>
    <w:hidden/>
    <w:uiPriority w:val="99"/>
    <w:semiHidden/>
    <w:rsid w:val="005E0744"/>
    <w:pPr>
      <w:spacing w:after="0" w:line="240" w:lineRule="auto"/>
    </w:pPr>
  </w:style>
  <w:style w:type="paragraph" w:customStyle="1" w:styleId="EndNoteBibliographyTitle">
    <w:name w:val="EndNote Bibliography Title"/>
    <w:basedOn w:val="Normal"/>
    <w:rsid w:val="006C51E0"/>
    <w:pPr>
      <w:spacing w:after="0"/>
      <w:jc w:val="center"/>
    </w:pPr>
    <w:rPr>
      <w:rFonts w:ascii="Calibri" w:hAnsi="Calibri"/>
    </w:rPr>
  </w:style>
  <w:style w:type="paragraph" w:customStyle="1" w:styleId="EndNoteBibliography">
    <w:name w:val="EndNote Bibliography"/>
    <w:basedOn w:val="Normal"/>
    <w:rsid w:val="006C51E0"/>
    <w:pPr>
      <w:spacing w:line="240" w:lineRule="auto"/>
    </w:pPr>
    <w:rPr>
      <w:rFonts w:ascii="Calibri" w:hAnsi="Calibri"/>
    </w:rPr>
  </w:style>
  <w:style w:type="paragraph" w:styleId="FootnoteText">
    <w:name w:val="footnote text"/>
    <w:basedOn w:val="Normal"/>
    <w:link w:val="FootnoteTextChar"/>
    <w:uiPriority w:val="99"/>
    <w:unhideWhenUsed/>
    <w:rsid w:val="00E93D9B"/>
    <w:pPr>
      <w:spacing w:after="0" w:line="240" w:lineRule="auto"/>
    </w:pPr>
    <w:rPr>
      <w:sz w:val="24"/>
      <w:szCs w:val="24"/>
    </w:rPr>
  </w:style>
  <w:style w:type="character" w:customStyle="1" w:styleId="FootnoteTextChar">
    <w:name w:val="Footnote Text Char"/>
    <w:basedOn w:val="DefaultParagraphFont"/>
    <w:link w:val="FootnoteText"/>
    <w:uiPriority w:val="99"/>
    <w:rsid w:val="00E93D9B"/>
    <w:rPr>
      <w:sz w:val="24"/>
      <w:szCs w:val="24"/>
    </w:rPr>
  </w:style>
  <w:style w:type="character" w:styleId="FootnoteReference">
    <w:name w:val="footnote reference"/>
    <w:basedOn w:val="DefaultParagraphFont"/>
    <w:uiPriority w:val="99"/>
    <w:unhideWhenUsed/>
    <w:rsid w:val="00E93D9B"/>
    <w:rPr>
      <w:vertAlign w:val="superscript"/>
    </w:rPr>
  </w:style>
  <w:style w:type="paragraph" w:styleId="EndnoteText">
    <w:name w:val="endnote text"/>
    <w:basedOn w:val="Normal"/>
    <w:link w:val="EndnoteTextChar"/>
    <w:uiPriority w:val="99"/>
    <w:unhideWhenUsed/>
    <w:rsid w:val="00E93D9B"/>
    <w:pPr>
      <w:spacing w:after="0" w:line="240" w:lineRule="auto"/>
    </w:pPr>
    <w:rPr>
      <w:sz w:val="24"/>
      <w:szCs w:val="24"/>
    </w:rPr>
  </w:style>
  <w:style w:type="character" w:customStyle="1" w:styleId="EndnoteTextChar">
    <w:name w:val="Endnote Text Char"/>
    <w:basedOn w:val="DefaultParagraphFont"/>
    <w:link w:val="EndnoteText"/>
    <w:uiPriority w:val="99"/>
    <w:rsid w:val="00E93D9B"/>
    <w:rPr>
      <w:sz w:val="24"/>
      <w:szCs w:val="24"/>
    </w:rPr>
  </w:style>
  <w:style w:type="character" w:styleId="EndnoteReference">
    <w:name w:val="endnote reference"/>
    <w:basedOn w:val="DefaultParagraphFont"/>
    <w:uiPriority w:val="99"/>
    <w:unhideWhenUsed/>
    <w:rsid w:val="00E93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5714">
      <w:bodyDiv w:val="1"/>
      <w:marLeft w:val="0"/>
      <w:marRight w:val="0"/>
      <w:marTop w:val="0"/>
      <w:marBottom w:val="0"/>
      <w:divBdr>
        <w:top w:val="none" w:sz="0" w:space="0" w:color="auto"/>
        <w:left w:val="none" w:sz="0" w:space="0" w:color="auto"/>
        <w:bottom w:val="none" w:sz="0" w:space="0" w:color="auto"/>
        <w:right w:val="none" w:sz="0" w:space="0" w:color="auto"/>
      </w:divBdr>
    </w:div>
    <w:div w:id="15700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6064-27A6-480C-946A-C299FC55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4794</Words>
  <Characters>27330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John Nash</cp:lastModifiedBy>
  <cp:revision>2</cp:revision>
  <cp:lastPrinted>2013-05-08T20:03:00Z</cp:lastPrinted>
  <dcterms:created xsi:type="dcterms:W3CDTF">2014-02-13T11:45:00Z</dcterms:created>
  <dcterms:modified xsi:type="dcterms:W3CDTF">2014-02-13T11:45:00Z</dcterms:modified>
</cp:coreProperties>
</file>